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38062" w14:textId="23D4106E" w:rsidR="00D15CAC" w:rsidRPr="00C961A7" w:rsidRDefault="00D15CAC" w:rsidP="00D15CAC">
      <w:pPr>
        <w:spacing w:after="0"/>
        <w:ind w:left="1988" w:hanging="1988"/>
        <w:jc w:val="both"/>
        <w:rPr>
          <w:rFonts w:ascii="Arial" w:eastAsia="Batang" w:hAnsi="Arial" w:cs="Arial"/>
          <w:b/>
          <w:bCs/>
          <w:sz w:val="24"/>
          <w:szCs w:val="24"/>
          <w:lang w:val="de-DE"/>
        </w:rPr>
      </w:pPr>
      <w:r w:rsidRPr="00C961A7">
        <w:rPr>
          <w:rFonts w:ascii="Arial" w:eastAsia="Batang" w:hAnsi="Arial" w:cs="Arial"/>
          <w:b/>
          <w:bCs/>
          <w:sz w:val="24"/>
          <w:szCs w:val="24"/>
          <w:lang w:val="de-DE"/>
        </w:rPr>
        <w:t>3GPP TSG RAN WG1 #110</w:t>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t xml:space="preserve">     </w:t>
      </w:r>
      <w:r>
        <w:rPr>
          <w:rFonts w:ascii="Arial" w:eastAsia="Batang" w:hAnsi="Arial" w:cs="Arial"/>
          <w:b/>
          <w:bCs/>
          <w:sz w:val="24"/>
          <w:szCs w:val="24"/>
          <w:lang w:val="de-DE"/>
        </w:rPr>
        <w:t xml:space="preserve"> </w:t>
      </w:r>
      <w:r w:rsidRPr="00C961A7">
        <w:rPr>
          <w:rFonts w:ascii="Arial" w:eastAsia="Batang" w:hAnsi="Arial" w:cs="Arial"/>
          <w:b/>
          <w:bCs/>
          <w:sz w:val="24"/>
          <w:szCs w:val="24"/>
          <w:lang w:val="de-DE"/>
        </w:rPr>
        <w:t xml:space="preserve">  </w:t>
      </w:r>
      <w:r w:rsidR="00644CC3" w:rsidRPr="00644CC3">
        <w:rPr>
          <w:rFonts w:ascii="Arial" w:eastAsia="Batang" w:hAnsi="Arial" w:cs="Arial"/>
          <w:b/>
          <w:bCs/>
          <w:sz w:val="24"/>
          <w:szCs w:val="24"/>
          <w:lang w:val="de-DE"/>
        </w:rPr>
        <w:t>R1-2206592</w:t>
      </w:r>
    </w:p>
    <w:p w14:paraId="5F610C70" w14:textId="77777777" w:rsidR="00D15CAC" w:rsidRPr="00420414" w:rsidRDefault="00D15CAC" w:rsidP="00D15CAC">
      <w:pPr>
        <w:spacing w:after="0"/>
        <w:ind w:left="1988" w:hanging="1988"/>
        <w:jc w:val="both"/>
        <w:rPr>
          <w:rFonts w:ascii="Arial" w:eastAsia="Batang" w:hAnsi="Arial" w:cs="Arial"/>
          <w:b/>
          <w:bCs/>
          <w:sz w:val="24"/>
          <w:szCs w:val="24"/>
        </w:rPr>
      </w:pPr>
      <w:r w:rsidRPr="00C961A7">
        <w:rPr>
          <w:rFonts w:ascii="Arial" w:eastAsia="Batang" w:hAnsi="Arial" w:cs="Arial"/>
          <w:b/>
          <w:bCs/>
          <w:sz w:val="24"/>
          <w:szCs w:val="24"/>
          <w:lang w:val="en-GB"/>
        </w:rPr>
        <w:t>Toulouse, France, August 22</w:t>
      </w:r>
      <w:r w:rsidRPr="00C961A7">
        <w:rPr>
          <w:rFonts w:ascii="Arial" w:eastAsia="Batang" w:hAnsi="Arial" w:cs="Arial"/>
          <w:b/>
          <w:bCs/>
          <w:sz w:val="24"/>
          <w:szCs w:val="24"/>
          <w:vertAlign w:val="superscript"/>
          <w:lang w:val="en-GB"/>
        </w:rPr>
        <w:t>nd</w:t>
      </w:r>
      <w:r w:rsidRPr="00C961A7">
        <w:rPr>
          <w:rFonts w:ascii="Arial" w:eastAsia="Batang" w:hAnsi="Arial" w:cs="Arial"/>
          <w:b/>
          <w:bCs/>
          <w:sz w:val="24"/>
          <w:szCs w:val="24"/>
          <w:lang w:val="en-GB"/>
        </w:rPr>
        <w:t xml:space="preserve"> – 26</w:t>
      </w:r>
      <w:r w:rsidRPr="00C961A7">
        <w:rPr>
          <w:rFonts w:ascii="Arial" w:eastAsia="Batang" w:hAnsi="Arial" w:cs="Arial"/>
          <w:b/>
          <w:bCs/>
          <w:sz w:val="24"/>
          <w:szCs w:val="24"/>
          <w:vertAlign w:val="superscript"/>
          <w:lang w:val="en-GB"/>
        </w:rPr>
        <w:t>th</w:t>
      </w:r>
      <w:r w:rsidRPr="00C961A7">
        <w:rPr>
          <w:rFonts w:ascii="Arial" w:eastAsia="Batang" w:hAnsi="Arial" w:cs="Arial"/>
          <w:b/>
          <w:bCs/>
          <w:sz w:val="24"/>
          <w:szCs w:val="24"/>
          <w:lang w:val="en-GB"/>
        </w:rPr>
        <w:t>, 2022</w:t>
      </w:r>
    </w:p>
    <w:p w14:paraId="440BB4BF" w14:textId="77777777" w:rsidR="00181951" w:rsidRPr="00D15CAC"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5E3786EE"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1C361A" w:rsidRPr="001C361A">
        <w:rPr>
          <w:rFonts w:ascii="Arial" w:hAnsi="Arial" w:cs="Arial"/>
          <w:b/>
          <w:sz w:val="24"/>
          <w:szCs w:val="24"/>
        </w:rPr>
        <w:t>Positioning for RedCap UEs</w:t>
      </w:r>
    </w:p>
    <w:p w14:paraId="6AC8B0BF" w14:textId="24035E7B"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9150B" w:rsidRPr="00E9150B">
        <w:rPr>
          <w:rFonts w:ascii="Arial" w:hAnsi="Arial" w:cs="Arial"/>
          <w:b/>
          <w:sz w:val="24"/>
          <w:szCs w:val="24"/>
        </w:rPr>
        <w:t>9.5.3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765B9CF5" w:rsidR="00AE42A6" w:rsidRDefault="00792257" w:rsidP="00AE42A6">
      <w:pPr>
        <w:pStyle w:val="BodyText"/>
        <w:spacing w:before="120"/>
        <w:rPr>
          <w:lang w:val="en-US" w:eastAsia="zh-CN"/>
        </w:rPr>
      </w:pPr>
      <w:r w:rsidRPr="00792257">
        <w:rPr>
          <w:lang w:val="en-US" w:eastAsia="zh-CN"/>
        </w:rPr>
        <w:t>At the RAN1#10</w:t>
      </w:r>
      <w:r w:rsidR="00E92190">
        <w:rPr>
          <w:lang w:val="en-US" w:eastAsia="zh-CN"/>
        </w:rPr>
        <w:t>9</w:t>
      </w:r>
      <w:r w:rsidRPr="00792257">
        <w:rPr>
          <w:lang w:val="en-US" w:eastAsia="zh-CN"/>
        </w:rPr>
        <w:t xml:space="preserve">-e meeting, the following </w:t>
      </w:r>
      <w:r w:rsidR="00DF66A5" w:rsidRPr="00DF66A5">
        <w:rPr>
          <w:lang w:val="en-US" w:eastAsia="zh-CN"/>
        </w:rPr>
        <w:t xml:space="preserve">agreements </w:t>
      </w:r>
      <w:r w:rsidRPr="00792257">
        <w:rPr>
          <w:lang w:val="en-US" w:eastAsia="zh-CN"/>
        </w:rPr>
        <w:t>were made regarding</w:t>
      </w:r>
      <w:r w:rsidR="00B36F51">
        <w:rPr>
          <w:lang w:val="en-US" w:eastAsia="zh-CN"/>
        </w:rPr>
        <w:t xml:space="preserve"> </w:t>
      </w:r>
      <w:r w:rsidR="00995D60" w:rsidRPr="00995D60">
        <w:rPr>
          <w:lang w:val="en-US" w:eastAsia="zh-CN"/>
        </w:rPr>
        <w:t>enhancements for positioning support of RedCap UEs</w:t>
      </w:r>
      <w:r w:rsidR="005B5CE3">
        <w:rPr>
          <w:lang w:val="en-US" w:eastAsia="zh-CN"/>
        </w:rPr>
        <w:t xml:space="preserve"> </w:t>
      </w:r>
      <w:r w:rsidR="005B5CE3">
        <w:rPr>
          <w:lang w:val="en-US" w:eastAsia="zh-CN"/>
        </w:rPr>
        <w:fldChar w:fldCharType="begin"/>
      </w:r>
      <w:r w:rsidR="005B5CE3">
        <w:rPr>
          <w:lang w:val="en-US" w:eastAsia="zh-CN"/>
        </w:rPr>
        <w:instrText xml:space="preserve"> REF _Ref64378400 \r \h </w:instrText>
      </w:r>
      <w:r w:rsidR="005B5CE3">
        <w:rPr>
          <w:lang w:val="en-US" w:eastAsia="zh-CN"/>
        </w:rPr>
      </w:r>
      <w:r w:rsidR="005B5CE3">
        <w:rPr>
          <w:lang w:val="en-US" w:eastAsia="zh-CN"/>
        </w:rPr>
        <w:fldChar w:fldCharType="separate"/>
      </w:r>
      <w:r w:rsidR="0040035B">
        <w:rPr>
          <w:lang w:val="en-US" w:eastAsia="zh-CN"/>
        </w:rPr>
        <w:t>[1]</w:t>
      </w:r>
      <w:r w:rsidR="005B5CE3">
        <w:rPr>
          <w:lang w:val="en-US" w:eastAsia="zh-CN"/>
        </w:rPr>
        <w:fldChar w:fldCharType="end"/>
      </w:r>
      <w:r w:rsidR="00AE42A6" w:rsidRPr="000D2D11">
        <w:rPr>
          <w:lang w:val="en-US" w:eastAsia="zh-CN"/>
        </w:rPr>
        <w:t>:</w:t>
      </w:r>
    </w:p>
    <w:p w14:paraId="5FC0BAC3" w14:textId="77777777" w:rsidR="00454B9D" w:rsidRPr="00454B9D" w:rsidRDefault="00454B9D" w:rsidP="00184D56">
      <w:pPr>
        <w:tabs>
          <w:tab w:val="left" w:pos="1276"/>
        </w:tabs>
        <w:overflowPunct/>
        <w:autoSpaceDE/>
        <w:autoSpaceDN/>
        <w:adjustRightInd/>
        <w:spacing w:before="120" w:after="120"/>
        <w:textAlignment w:val="auto"/>
        <w:rPr>
          <w:rFonts w:ascii="Times" w:eastAsia="Batang" w:hAnsi="Times"/>
          <w:b/>
          <w:highlight w:val="green"/>
          <w:lang w:val="en-GB"/>
        </w:rPr>
      </w:pPr>
      <w:bookmarkStart w:id="1" w:name="_Hlk104074592"/>
      <w:r w:rsidRPr="00454B9D">
        <w:rPr>
          <w:rFonts w:ascii="Times" w:eastAsia="Batang" w:hAnsi="Times" w:hint="eastAsia"/>
          <w:b/>
          <w:highlight w:val="green"/>
          <w:lang w:val="en-GB"/>
        </w:rPr>
        <w:t>A</w:t>
      </w:r>
      <w:r w:rsidRPr="00454B9D">
        <w:rPr>
          <w:rFonts w:ascii="Times" w:eastAsia="Batang" w:hAnsi="Times"/>
          <w:b/>
          <w:highlight w:val="green"/>
          <w:lang w:val="en-GB"/>
        </w:rPr>
        <w:t>greement</w:t>
      </w:r>
    </w:p>
    <w:p w14:paraId="7FC9BBD4" w14:textId="77777777" w:rsidR="00454B9D" w:rsidRPr="00454B9D" w:rsidRDefault="00454B9D" w:rsidP="00454B9D">
      <w:pPr>
        <w:overflowPunct/>
        <w:autoSpaceDE/>
        <w:autoSpaceDN/>
        <w:adjustRightInd/>
        <w:spacing w:after="0"/>
        <w:textAlignment w:val="auto"/>
        <w:rPr>
          <w:rFonts w:ascii="Times" w:eastAsia="Batang" w:hAnsi="Times"/>
          <w:bCs/>
          <w:szCs w:val="24"/>
          <w:lang w:val="en-GB"/>
        </w:rPr>
      </w:pPr>
      <w:r w:rsidRPr="00454B9D">
        <w:rPr>
          <w:rFonts w:ascii="Times" w:eastAsia="Batang" w:hAnsi="Times"/>
          <w:bCs/>
          <w:szCs w:val="24"/>
          <w:lang w:val="en-GB"/>
        </w:rPr>
        <w:t>For evaluation of RedCap UE positioning performances, all RAT based positioning methods can be considered. Sources should detail the chosen method(s) when presenting performance evaluations.</w:t>
      </w:r>
    </w:p>
    <w:p w14:paraId="6BA80320" w14:textId="77777777" w:rsidR="003313DF" w:rsidRPr="00454B9D" w:rsidRDefault="003313DF" w:rsidP="003313DF">
      <w:pPr>
        <w:tabs>
          <w:tab w:val="left" w:pos="1276"/>
        </w:tabs>
        <w:overflowPunct/>
        <w:autoSpaceDE/>
        <w:autoSpaceDN/>
        <w:adjustRightInd/>
        <w:spacing w:before="120" w:after="120"/>
        <w:textAlignment w:val="auto"/>
        <w:rPr>
          <w:rFonts w:ascii="Times" w:eastAsia="Batang" w:hAnsi="Times"/>
          <w:b/>
          <w:highlight w:val="green"/>
          <w:lang w:val="en-GB"/>
        </w:rPr>
      </w:pPr>
      <w:r w:rsidRPr="00454B9D">
        <w:rPr>
          <w:rFonts w:ascii="Times" w:eastAsia="Batang" w:hAnsi="Times" w:hint="eastAsia"/>
          <w:b/>
          <w:highlight w:val="green"/>
          <w:lang w:val="en-GB"/>
        </w:rPr>
        <w:t>A</w:t>
      </w:r>
      <w:r w:rsidRPr="00454B9D">
        <w:rPr>
          <w:rFonts w:ascii="Times" w:eastAsia="Batang" w:hAnsi="Times"/>
          <w:b/>
          <w:highlight w:val="green"/>
          <w:lang w:val="en-GB"/>
        </w:rPr>
        <w:t>greement</w:t>
      </w:r>
    </w:p>
    <w:p w14:paraId="278CC84E" w14:textId="77777777" w:rsidR="003313DF" w:rsidRPr="00454B9D" w:rsidRDefault="003313DF" w:rsidP="003313DF">
      <w:pPr>
        <w:overflowPunct/>
        <w:autoSpaceDE/>
        <w:autoSpaceDN/>
        <w:adjustRightInd/>
        <w:spacing w:after="0"/>
        <w:textAlignment w:val="auto"/>
        <w:rPr>
          <w:rFonts w:ascii="Times" w:eastAsia="Batang" w:hAnsi="Times"/>
          <w:bCs/>
          <w:szCs w:val="24"/>
          <w:lang w:val="en-GB"/>
        </w:rPr>
      </w:pPr>
      <w:r w:rsidRPr="00454B9D">
        <w:rPr>
          <w:rFonts w:ascii="Times" w:eastAsia="Batang" w:hAnsi="Times"/>
          <w:bCs/>
          <w:szCs w:val="24"/>
          <w:lang w:val="en-GB"/>
        </w:rPr>
        <w:t>For the evaluation of RedCap positioning, the following bandwidth can be evaluated:</w:t>
      </w:r>
    </w:p>
    <w:p w14:paraId="5EED1E8B" w14:textId="77777777" w:rsidR="003313DF" w:rsidRPr="00454B9D" w:rsidRDefault="003313DF" w:rsidP="006D362B">
      <w:pPr>
        <w:numPr>
          <w:ilvl w:val="0"/>
          <w:numId w:val="9"/>
        </w:numPr>
        <w:overflowPunct/>
        <w:autoSpaceDE/>
        <w:autoSpaceDN/>
        <w:adjustRightInd/>
        <w:spacing w:after="0"/>
        <w:textAlignment w:val="auto"/>
        <w:rPr>
          <w:rFonts w:ascii="Times" w:eastAsia="Batang" w:hAnsi="Times"/>
          <w:bCs/>
          <w:szCs w:val="24"/>
          <w:lang w:val="en-GB"/>
        </w:rPr>
      </w:pPr>
      <w:r w:rsidRPr="00454B9D">
        <w:rPr>
          <w:rFonts w:ascii="Times" w:eastAsia="Batang" w:hAnsi="Times"/>
          <w:bCs/>
          <w:szCs w:val="24"/>
          <w:lang w:val="en-GB"/>
        </w:rPr>
        <w:t>FR1: 20MHz baseline, 5MHz optional</w:t>
      </w:r>
    </w:p>
    <w:p w14:paraId="49B99BE7" w14:textId="77777777" w:rsidR="003313DF" w:rsidRPr="00454B9D" w:rsidRDefault="003313DF" w:rsidP="006D362B">
      <w:pPr>
        <w:numPr>
          <w:ilvl w:val="0"/>
          <w:numId w:val="9"/>
        </w:numPr>
        <w:overflowPunct/>
        <w:autoSpaceDE/>
        <w:autoSpaceDN/>
        <w:adjustRightInd/>
        <w:spacing w:after="0"/>
        <w:textAlignment w:val="auto"/>
        <w:rPr>
          <w:rFonts w:ascii="Times" w:eastAsia="Batang" w:hAnsi="Times"/>
          <w:bCs/>
          <w:szCs w:val="24"/>
          <w:lang w:val="en-GB"/>
        </w:rPr>
      </w:pPr>
      <w:r w:rsidRPr="00454B9D">
        <w:rPr>
          <w:rFonts w:ascii="Times" w:eastAsia="Batang" w:hAnsi="Times"/>
          <w:bCs/>
          <w:szCs w:val="24"/>
          <w:lang w:val="en-GB"/>
        </w:rPr>
        <w:t>FR2: 100MHz</w:t>
      </w:r>
    </w:p>
    <w:p w14:paraId="709ECBD9" w14:textId="77777777" w:rsidR="003313DF" w:rsidRPr="00454B9D" w:rsidRDefault="003313DF" w:rsidP="003313DF">
      <w:pPr>
        <w:tabs>
          <w:tab w:val="left" w:pos="1276"/>
        </w:tabs>
        <w:overflowPunct/>
        <w:autoSpaceDE/>
        <w:autoSpaceDN/>
        <w:adjustRightInd/>
        <w:spacing w:before="120" w:after="120"/>
        <w:textAlignment w:val="auto"/>
        <w:rPr>
          <w:rFonts w:ascii="Times" w:eastAsia="Batang" w:hAnsi="Times"/>
          <w:b/>
          <w:highlight w:val="green"/>
          <w:lang w:val="en-GB"/>
        </w:rPr>
      </w:pPr>
      <w:r w:rsidRPr="00454B9D">
        <w:rPr>
          <w:rFonts w:ascii="Times" w:eastAsia="Batang" w:hAnsi="Times" w:hint="eastAsia"/>
          <w:b/>
          <w:highlight w:val="green"/>
          <w:lang w:val="en-GB"/>
        </w:rPr>
        <w:t>A</w:t>
      </w:r>
      <w:r w:rsidRPr="00454B9D">
        <w:rPr>
          <w:rFonts w:ascii="Times" w:eastAsia="Batang" w:hAnsi="Times"/>
          <w:b/>
          <w:highlight w:val="green"/>
          <w:lang w:val="en-GB"/>
        </w:rPr>
        <w:t>greement</w:t>
      </w:r>
    </w:p>
    <w:p w14:paraId="16FF495B" w14:textId="77777777" w:rsidR="003313DF" w:rsidRPr="00454B9D" w:rsidRDefault="003313DF" w:rsidP="003313DF">
      <w:pPr>
        <w:overflowPunct/>
        <w:autoSpaceDE/>
        <w:autoSpaceDN/>
        <w:adjustRightInd/>
        <w:spacing w:after="0"/>
        <w:textAlignment w:val="auto"/>
        <w:rPr>
          <w:rFonts w:ascii="Times" w:eastAsia="Batang" w:hAnsi="Times"/>
          <w:bCs/>
          <w:szCs w:val="24"/>
          <w:lang w:val="en-GB"/>
        </w:rPr>
      </w:pPr>
      <w:r w:rsidRPr="00454B9D">
        <w:rPr>
          <w:rFonts w:ascii="Times" w:eastAsia="Batang" w:hAnsi="Times"/>
          <w:bCs/>
          <w:szCs w:val="24"/>
          <w:lang w:val="en-GB"/>
        </w:rPr>
        <w:t>Adopt the following table for the UE model parameters</w:t>
      </w:r>
    </w:p>
    <w:tbl>
      <w:tblPr>
        <w:tblW w:w="91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3121"/>
        <w:gridCol w:w="3744"/>
      </w:tblGrid>
      <w:tr w:rsidR="003313DF" w:rsidRPr="00454B9D" w14:paraId="55EED4A6" w14:textId="77777777" w:rsidTr="00C0517D">
        <w:trPr>
          <w:trHeight w:val="159"/>
        </w:trPr>
        <w:tc>
          <w:tcPr>
            <w:tcW w:w="2270" w:type="dxa"/>
            <w:tcBorders>
              <w:top w:val="single" w:sz="4" w:space="0" w:color="auto"/>
              <w:left w:val="single" w:sz="4" w:space="0" w:color="auto"/>
              <w:bottom w:val="single" w:sz="4" w:space="0" w:color="auto"/>
              <w:right w:val="single" w:sz="4" w:space="0" w:color="auto"/>
            </w:tcBorders>
            <w:vAlign w:val="center"/>
          </w:tcPr>
          <w:p w14:paraId="5AADF5E8" w14:textId="77777777" w:rsidR="003313DF" w:rsidRPr="00454B9D" w:rsidRDefault="003313DF" w:rsidP="00C0517D">
            <w:pPr>
              <w:keepNext/>
              <w:keepLines/>
              <w:spacing w:after="0" w:line="254" w:lineRule="auto"/>
              <w:jc w:val="center"/>
              <w:rPr>
                <w:rFonts w:ascii="Times" w:eastAsia="Times New Roman" w:hAnsi="Times" w:cs="Times"/>
                <w:b/>
                <w:lang w:val="en-GB" w:eastAsia="zh-CN"/>
              </w:rPr>
            </w:pPr>
          </w:p>
        </w:tc>
        <w:tc>
          <w:tcPr>
            <w:tcW w:w="3121" w:type="dxa"/>
            <w:tcBorders>
              <w:top w:val="single" w:sz="4" w:space="0" w:color="auto"/>
              <w:left w:val="single" w:sz="4" w:space="0" w:color="auto"/>
              <w:bottom w:val="single" w:sz="4" w:space="0" w:color="auto"/>
              <w:right w:val="single" w:sz="4" w:space="0" w:color="auto"/>
            </w:tcBorders>
            <w:hideMark/>
          </w:tcPr>
          <w:p w14:paraId="5EBFBAEB" w14:textId="77777777" w:rsidR="003313DF" w:rsidRPr="00454B9D" w:rsidRDefault="003313DF" w:rsidP="00C0517D">
            <w:pPr>
              <w:keepNext/>
              <w:keepLines/>
              <w:spacing w:after="0" w:line="254" w:lineRule="auto"/>
              <w:jc w:val="center"/>
              <w:rPr>
                <w:rFonts w:ascii="Times" w:eastAsia="Times New Roman" w:hAnsi="Times" w:cs="Times"/>
                <w:b/>
                <w:lang w:val="en-GB" w:eastAsia="zh-CN"/>
              </w:rPr>
            </w:pPr>
            <w:r w:rsidRPr="00454B9D">
              <w:rPr>
                <w:rFonts w:ascii="Times" w:eastAsia="Times New Roman" w:hAnsi="Times" w:cs="Times"/>
                <w:b/>
                <w:lang w:val="en-GB" w:eastAsia="zh-CN"/>
              </w:rPr>
              <w:t>FR1 Specific Values</w:t>
            </w:r>
          </w:p>
        </w:tc>
        <w:tc>
          <w:tcPr>
            <w:tcW w:w="3744" w:type="dxa"/>
            <w:tcBorders>
              <w:top w:val="single" w:sz="4" w:space="0" w:color="auto"/>
              <w:left w:val="single" w:sz="4" w:space="0" w:color="auto"/>
              <w:bottom w:val="single" w:sz="4" w:space="0" w:color="auto"/>
              <w:right w:val="single" w:sz="4" w:space="0" w:color="auto"/>
            </w:tcBorders>
            <w:hideMark/>
          </w:tcPr>
          <w:p w14:paraId="7C72A9F3" w14:textId="77777777" w:rsidR="003313DF" w:rsidRPr="00454B9D" w:rsidRDefault="003313DF" w:rsidP="00C0517D">
            <w:pPr>
              <w:keepNext/>
              <w:keepLines/>
              <w:spacing w:after="0" w:line="254" w:lineRule="auto"/>
              <w:jc w:val="center"/>
              <w:rPr>
                <w:rFonts w:ascii="Times" w:eastAsia="Times New Roman" w:hAnsi="Times" w:cs="Times"/>
                <w:b/>
                <w:lang w:val="en-GB" w:eastAsia="zh-CN"/>
              </w:rPr>
            </w:pPr>
            <w:r w:rsidRPr="00454B9D">
              <w:rPr>
                <w:rFonts w:ascii="Times" w:eastAsia="Times New Roman" w:hAnsi="Times" w:cs="Times"/>
                <w:b/>
                <w:lang w:val="en-GB" w:eastAsia="zh-CN"/>
              </w:rPr>
              <w:t xml:space="preserve">FR2 Specific Values </w:t>
            </w:r>
          </w:p>
        </w:tc>
      </w:tr>
      <w:tr w:rsidR="003313DF" w:rsidRPr="00454B9D" w14:paraId="5C003B93" w14:textId="77777777" w:rsidTr="00C0517D">
        <w:tc>
          <w:tcPr>
            <w:tcW w:w="2270" w:type="dxa"/>
            <w:tcBorders>
              <w:top w:val="single" w:sz="4" w:space="0" w:color="auto"/>
              <w:left w:val="single" w:sz="4" w:space="0" w:color="auto"/>
              <w:bottom w:val="single" w:sz="4" w:space="0" w:color="auto"/>
              <w:right w:val="single" w:sz="4" w:space="0" w:color="auto"/>
            </w:tcBorders>
            <w:shd w:val="clear" w:color="auto" w:fill="D0CECE"/>
            <w:hideMark/>
          </w:tcPr>
          <w:p w14:paraId="4660CA6F" w14:textId="77777777" w:rsidR="003313DF" w:rsidRPr="00454B9D" w:rsidRDefault="003313DF" w:rsidP="00C0517D">
            <w:pPr>
              <w:keepNext/>
              <w:keepLines/>
              <w:spacing w:after="0" w:line="254" w:lineRule="auto"/>
              <w:jc w:val="center"/>
              <w:rPr>
                <w:rFonts w:ascii="Times" w:eastAsia="Times New Roman" w:hAnsi="Times" w:cs="Times"/>
                <w:b/>
                <w:lang w:val="en-GB" w:eastAsia="zh-CN"/>
              </w:rPr>
            </w:pPr>
            <w:r w:rsidRPr="00454B9D">
              <w:rPr>
                <w:rFonts w:ascii="Times" w:eastAsia="Times New Roman" w:hAnsi="Times" w:cs="Times"/>
                <w:b/>
                <w:lang w:val="en-GB" w:eastAsia="zh-CN"/>
              </w:rPr>
              <w:t xml:space="preserve">UE model parameters </w:t>
            </w:r>
          </w:p>
        </w:tc>
        <w:tc>
          <w:tcPr>
            <w:tcW w:w="3121" w:type="dxa"/>
            <w:tcBorders>
              <w:top w:val="single" w:sz="4" w:space="0" w:color="auto"/>
              <w:left w:val="single" w:sz="4" w:space="0" w:color="auto"/>
              <w:bottom w:val="single" w:sz="4" w:space="0" w:color="auto"/>
              <w:right w:val="single" w:sz="4" w:space="0" w:color="auto"/>
            </w:tcBorders>
            <w:shd w:val="clear" w:color="auto" w:fill="D0CECE"/>
          </w:tcPr>
          <w:p w14:paraId="0A42CDE8" w14:textId="77777777" w:rsidR="003313DF" w:rsidRPr="00454B9D" w:rsidRDefault="003313DF" w:rsidP="00C0517D">
            <w:pPr>
              <w:keepNext/>
              <w:keepLines/>
              <w:spacing w:after="0" w:line="254" w:lineRule="auto"/>
              <w:jc w:val="center"/>
              <w:rPr>
                <w:rFonts w:ascii="Times" w:eastAsia="Times New Roman" w:hAnsi="Times" w:cs="Times"/>
                <w:b/>
                <w:lang w:val="en-GB" w:eastAsia="zh-CN"/>
              </w:rPr>
            </w:pPr>
          </w:p>
        </w:tc>
        <w:tc>
          <w:tcPr>
            <w:tcW w:w="3744" w:type="dxa"/>
            <w:tcBorders>
              <w:top w:val="single" w:sz="4" w:space="0" w:color="auto"/>
              <w:left w:val="single" w:sz="4" w:space="0" w:color="auto"/>
              <w:bottom w:val="single" w:sz="4" w:space="0" w:color="auto"/>
              <w:right w:val="single" w:sz="4" w:space="0" w:color="auto"/>
            </w:tcBorders>
            <w:shd w:val="clear" w:color="auto" w:fill="D0CECE"/>
          </w:tcPr>
          <w:p w14:paraId="3FE1FEFE" w14:textId="77777777" w:rsidR="003313DF" w:rsidRPr="00454B9D" w:rsidRDefault="003313DF" w:rsidP="00C0517D">
            <w:pPr>
              <w:keepNext/>
              <w:keepLines/>
              <w:spacing w:after="0" w:line="254" w:lineRule="auto"/>
              <w:jc w:val="center"/>
              <w:rPr>
                <w:rFonts w:ascii="Times" w:eastAsia="Times New Roman" w:hAnsi="Times" w:cs="Times"/>
                <w:b/>
                <w:lang w:val="en-GB" w:eastAsia="zh-CN"/>
              </w:rPr>
            </w:pPr>
          </w:p>
        </w:tc>
      </w:tr>
      <w:tr w:rsidR="003313DF" w:rsidRPr="00454B9D" w14:paraId="4495B7DF" w14:textId="77777777" w:rsidTr="00C0517D">
        <w:tc>
          <w:tcPr>
            <w:tcW w:w="2270" w:type="dxa"/>
            <w:tcBorders>
              <w:top w:val="single" w:sz="4" w:space="0" w:color="auto"/>
              <w:left w:val="single" w:sz="4" w:space="0" w:color="auto"/>
              <w:bottom w:val="single" w:sz="4" w:space="0" w:color="auto"/>
              <w:right w:val="single" w:sz="4" w:space="0" w:color="auto"/>
            </w:tcBorders>
            <w:vAlign w:val="center"/>
            <w:hideMark/>
          </w:tcPr>
          <w:p w14:paraId="0FFA666C" w14:textId="77777777" w:rsidR="003313DF" w:rsidRPr="00454B9D" w:rsidRDefault="003313DF" w:rsidP="00C0517D">
            <w:pPr>
              <w:keepNext/>
              <w:keepLines/>
              <w:overflowPunct/>
              <w:autoSpaceDE/>
              <w:autoSpaceDN/>
              <w:adjustRightInd/>
              <w:spacing w:after="0" w:line="254" w:lineRule="auto"/>
              <w:textAlignment w:val="auto"/>
              <w:rPr>
                <w:rFonts w:ascii="Times" w:eastAsia="MS Mincho" w:hAnsi="Times" w:cs="Times"/>
                <w:lang w:val="en-GB"/>
              </w:rPr>
            </w:pPr>
            <w:r w:rsidRPr="00454B9D">
              <w:rPr>
                <w:rFonts w:ascii="Times" w:eastAsia="MS Mincho" w:hAnsi="Times" w:cs="Times"/>
                <w:lang w:val="en-GB"/>
              </w:rPr>
              <w:t>UE antenna configuration</w:t>
            </w:r>
          </w:p>
        </w:tc>
        <w:tc>
          <w:tcPr>
            <w:tcW w:w="3121" w:type="dxa"/>
            <w:tcBorders>
              <w:top w:val="single" w:sz="4" w:space="0" w:color="auto"/>
              <w:left w:val="single" w:sz="4" w:space="0" w:color="auto"/>
              <w:bottom w:val="single" w:sz="4" w:space="0" w:color="auto"/>
              <w:right w:val="single" w:sz="4" w:space="0" w:color="auto"/>
            </w:tcBorders>
            <w:vAlign w:val="center"/>
          </w:tcPr>
          <w:p w14:paraId="143805EB" w14:textId="77777777" w:rsidR="003313DF" w:rsidRPr="00454B9D" w:rsidRDefault="003313DF" w:rsidP="00C0517D">
            <w:pPr>
              <w:keepNext/>
              <w:keepLines/>
              <w:overflowPunct/>
              <w:autoSpaceDE/>
              <w:autoSpaceDN/>
              <w:adjustRightInd/>
              <w:spacing w:after="0" w:line="254" w:lineRule="auto"/>
              <w:textAlignment w:val="auto"/>
              <w:rPr>
                <w:rFonts w:ascii="Times" w:eastAsia="MS Mincho" w:hAnsi="Times" w:cs="Times"/>
                <w:lang w:val="en-GB"/>
              </w:rPr>
            </w:pPr>
            <w:r w:rsidRPr="00454B9D">
              <w:rPr>
                <w:rFonts w:ascii="Times" w:eastAsia="MS Mincho" w:hAnsi="Times" w:cs="Times"/>
                <w:lang w:val="en-GB"/>
              </w:rPr>
              <w:t>Panel model 1 – Note 1</w:t>
            </w:r>
          </w:p>
          <w:p w14:paraId="4447C331" w14:textId="77777777" w:rsidR="003313DF" w:rsidRPr="00454B9D" w:rsidRDefault="003313DF" w:rsidP="00C0517D">
            <w:pPr>
              <w:keepNext/>
              <w:keepLines/>
              <w:overflowPunct/>
              <w:autoSpaceDE/>
              <w:autoSpaceDN/>
              <w:adjustRightInd/>
              <w:spacing w:after="0" w:line="254" w:lineRule="auto"/>
              <w:textAlignment w:val="auto"/>
              <w:rPr>
                <w:rFonts w:ascii="Times" w:hAnsi="Times" w:cs="Times"/>
                <w:color w:val="181818"/>
                <w:lang w:val="en-GB"/>
              </w:rPr>
            </w:pPr>
            <w:r w:rsidRPr="00454B9D">
              <w:rPr>
                <w:rFonts w:ascii="Times" w:hAnsi="Times" w:cs="Times"/>
                <w:color w:val="181818"/>
                <w:lang w:val="en-GB"/>
              </w:rPr>
              <w:t>dH = 0.5λ,</w:t>
            </w:r>
            <w:r w:rsidRPr="00454B9D">
              <w:rPr>
                <w:rFonts w:ascii="Times" w:eastAsia="MS Mincho" w:hAnsi="Times" w:cs="Times"/>
                <w:color w:val="181818"/>
                <w:lang w:val="en-GB"/>
              </w:rPr>
              <w:br/>
            </w:r>
            <w:r w:rsidRPr="00454B9D">
              <w:rPr>
                <w:rFonts w:ascii="Times" w:hAnsi="Times" w:cs="Times"/>
                <w:color w:val="181818"/>
                <w:lang w:val="en-GB"/>
              </w:rPr>
              <w:t>for 1Rx UEs: (M, N, P, Mg, Ng) = (1, 1, 1, 1, 1)</w:t>
            </w:r>
          </w:p>
          <w:p w14:paraId="1017F8D5" w14:textId="77777777" w:rsidR="003313DF" w:rsidRPr="00454B9D" w:rsidRDefault="003313DF" w:rsidP="00C0517D">
            <w:pPr>
              <w:keepNext/>
              <w:keepLines/>
              <w:overflowPunct/>
              <w:autoSpaceDE/>
              <w:autoSpaceDN/>
              <w:adjustRightInd/>
              <w:spacing w:after="0" w:line="254" w:lineRule="auto"/>
              <w:textAlignment w:val="auto"/>
              <w:rPr>
                <w:rFonts w:ascii="Times" w:hAnsi="Times" w:cs="Times"/>
                <w:color w:val="181818"/>
                <w:lang w:val="en-GB"/>
              </w:rPr>
            </w:pPr>
          </w:p>
          <w:p w14:paraId="02B1C88B" w14:textId="77777777" w:rsidR="003313DF" w:rsidRPr="00454B9D" w:rsidRDefault="003313DF" w:rsidP="00C0517D">
            <w:pPr>
              <w:keepNext/>
              <w:keepLines/>
              <w:overflowPunct/>
              <w:autoSpaceDE/>
              <w:autoSpaceDN/>
              <w:adjustRightInd/>
              <w:spacing w:after="0" w:line="254" w:lineRule="auto"/>
              <w:textAlignment w:val="auto"/>
              <w:rPr>
                <w:rFonts w:ascii="Times" w:hAnsi="Times" w:cs="Times"/>
                <w:lang w:val="en-GB"/>
              </w:rPr>
            </w:pPr>
            <w:r w:rsidRPr="00454B9D">
              <w:rPr>
                <w:rFonts w:ascii="Times" w:hAnsi="Times" w:cs="Times"/>
                <w:color w:val="181818"/>
                <w:lang w:val="en-GB"/>
              </w:rPr>
              <w:t>for 2Rx UEs: (M, N, P, Mg, Ng) = (1, 1, 2, 1, 1)</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796722B5" w14:textId="77777777" w:rsidR="003313DF" w:rsidRPr="00454B9D" w:rsidRDefault="003313DF" w:rsidP="006D362B">
            <w:pPr>
              <w:numPr>
                <w:ilvl w:val="0"/>
                <w:numId w:val="10"/>
              </w:numPr>
              <w:overflowPunct/>
              <w:autoSpaceDE/>
              <w:autoSpaceDN/>
              <w:adjustRightInd/>
              <w:spacing w:after="0"/>
              <w:textAlignment w:val="auto"/>
              <w:rPr>
                <w:rFonts w:ascii="Times" w:eastAsia="Batang" w:hAnsi="Times"/>
                <w:b/>
                <w:bCs/>
                <w:szCs w:val="24"/>
                <w:lang w:val="en-GB" w:eastAsia="x-none"/>
              </w:rPr>
            </w:pPr>
            <w:r w:rsidRPr="00454B9D">
              <w:rPr>
                <w:rFonts w:ascii="Times" w:eastAsia="Batang" w:hAnsi="Times" w:cs="Arial"/>
                <w:color w:val="181818"/>
                <w:szCs w:val="18"/>
                <w:lang w:val="en-GB" w:eastAsia="x-none"/>
              </w:rPr>
              <w:t xml:space="preserve">(M, N, P, Mg, Ng) = (1, 2, 2, 1, 1) </w:t>
            </w:r>
            <w:r w:rsidRPr="00454B9D">
              <w:rPr>
                <w:rFonts w:ascii="Times" w:eastAsia="Batang" w:hAnsi="Times"/>
                <w:b/>
                <w:bCs/>
                <w:szCs w:val="24"/>
                <w:lang w:val="en-GB" w:eastAsia="x-none"/>
              </w:rPr>
              <w:t>as minimum antenna configuration (baseline)</w:t>
            </w:r>
          </w:p>
          <w:p w14:paraId="04AB6C07" w14:textId="77777777" w:rsidR="003313DF" w:rsidRPr="00454B9D" w:rsidRDefault="003313DF" w:rsidP="006D362B">
            <w:pPr>
              <w:numPr>
                <w:ilvl w:val="0"/>
                <w:numId w:val="10"/>
              </w:numPr>
              <w:overflowPunct/>
              <w:autoSpaceDE/>
              <w:autoSpaceDN/>
              <w:adjustRightInd/>
              <w:spacing w:after="0"/>
              <w:textAlignment w:val="auto"/>
              <w:rPr>
                <w:rFonts w:ascii="Times" w:eastAsia="Batang" w:hAnsi="Times"/>
                <w:b/>
                <w:bCs/>
                <w:szCs w:val="24"/>
                <w:lang w:val="en-GB" w:eastAsia="x-none"/>
              </w:rPr>
            </w:pPr>
            <w:r w:rsidRPr="00454B9D">
              <w:rPr>
                <w:rFonts w:ascii="Times" w:eastAsia="Batang" w:hAnsi="Times" w:cs="Arial"/>
                <w:color w:val="181818"/>
                <w:szCs w:val="18"/>
                <w:lang w:val="en-GB" w:eastAsia="x-none"/>
              </w:rPr>
              <w:t>(M, N, P, Mg, Ng) = (2, 2, 2, 1, 1)</w:t>
            </w:r>
            <w:r w:rsidRPr="00454B9D">
              <w:rPr>
                <w:rFonts w:ascii="Times" w:eastAsia="Batang" w:hAnsi="Times"/>
                <w:b/>
                <w:bCs/>
                <w:szCs w:val="24"/>
                <w:lang w:val="en-GB" w:eastAsia="x-none"/>
              </w:rPr>
              <w:t xml:space="preserve"> as optional configuration. </w:t>
            </w:r>
          </w:p>
          <w:p w14:paraId="3F5BECBC" w14:textId="77777777" w:rsidR="003313DF" w:rsidRPr="00454B9D" w:rsidRDefault="003313DF" w:rsidP="00C0517D">
            <w:pPr>
              <w:keepNext/>
              <w:keepLines/>
              <w:overflowPunct/>
              <w:autoSpaceDE/>
              <w:autoSpaceDN/>
              <w:adjustRightInd/>
              <w:spacing w:after="0" w:line="254" w:lineRule="auto"/>
              <w:textAlignment w:val="auto"/>
              <w:rPr>
                <w:rFonts w:ascii="Times" w:eastAsia="MS Mincho" w:hAnsi="Times" w:cs="Times"/>
                <w:b/>
                <w:bCs/>
                <w:lang w:val="en-GB"/>
              </w:rPr>
            </w:pPr>
          </w:p>
        </w:tc>
      </w:tr>
      <w:tr w:rsidR="003313DF" w:rsidRPr="00454B9D" w14:paraId="7180A0B8" w14:textId="77777777" w:rsidTr="00C0517D">
        <w:tc>
          <w:tcPr>
            <w:tcW w:w="2270" w:type="dxa"/>
            <w:tcBorders>
              <w:top w:val="single" w:sz="4" w:space="0" w:color="auto"/>
              <w:left w:val="single" w:sz="4" w:space="0" w:color="auto"/>
              <w:bottom w:val="single" w:sz="4" w:space="0" w:color="auto"/>
              <w:right w:val="single" w:sz="4" w:space="0" w:color="auto"/>
            </w:tcBorders>
            <w:hideMark/>
          </w:tcPr>
          <w:p w14:paraId="3EBBBC1B" w14:textId="77777777" w:rsidR="003313DF" w:rsidRPr="00454B9D" w:rsidRDefault="003313DF" w:rsidP="00C0517D">
            <w:pPr>
              <w:keepNext/>
              <w:keepLines/>
              <w:overflowPunct/>
              <w:autoSpaceDE/>
              <w:autoSpaceDN/>
              <w:adjustRightInd/>
              <w:spacing w:after="0" w:line="254" w:lineRule="auto"/>
              <w:textAlignment w:val="auto"/>
              <w:rPr>
                <w:rFonts w:ascii="Times" w:eastAsia="MS Mincho" w:hAnsi="Times" w:cs="Times"/>
                <w:lang w:val="en-GB"/>
              </w:rPr>
            </w:pPr>
            <w:r w:rsidRPr="00454B9D">
              <w:rPr>
                <w:rFonts w:ascii="Times" w:eastAsia="MS Mincho" w:hAnsi="Times" w:cs="Times"/>
                <w:lang w:val="en-GB"/>
              </w:rPr>
              <w:t xml:space="preserve">UE antenna radiation pattern </w:t>
            </w:r>
          </w:p>
        </w:tc>
        <w:tc>
          <w:tcPr>
            <w:tcW w:w="3121" w:type="dxa"/>
            <w:tcBorders>
              <w:top w:val="single" w:sz="4" w:space="0" w:color="auto"/>
              <w:left w:val="single" w:sz="4" w:space="0" w:color="auto"/>
              <w:bottom w:val="single" w:sz="4" w:space="0" w:color="auto"/>
              <w:right w:val="single" w:sz="4" w:space="0" w:color="auto"/>
            </w:tcBorders>
            <w:hideMark/>
          </w:tcPr>
          <w:p w14:paraId="432C2655" w14:textId="77777777" w:rsidR="003313DF" w:rsidRPr="00454B9D" w:rsidRDefault="003313DF" w:rsidP="00C0517D">
            <w:pPr>
              <w:keepNext/>
              <w:keepLines/>
              <w:overflowPunct/>
              <w:autoSpaceDE/>
              <w:autoSpaceDN/>
              <w:adjustRightInd/>
              <w:spacing w:after="0" w:line="254" w:lineRule="auto"/>
              <w:textAlignment w:val="auto"/>
              <w:rPr>
                <w:rFonts w:ascii="Times" w:eastAsia="MS Mincho" w:hAnsi="Times" w:cs="Times"/>
                <w:lang w:val="en-GB"/>
              </w:rPr>
            </w:pPr>
            <w:r w:rsidRPr="00454B9D">
              <w:rPr>
                <w:rFonts w:ascii="Times" w:eastAsia="MS Mincho" w:hAnsi="Times" w:cs="Times"/>
                <w:lang w:val="en-GB"/>
              </w:rPr>
              <w:t>Omni, 0dBi</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0FC77282" w14:textId="77777777" w:rsidR="003313DF" w:rsidRPr="00454B9D" w:rsidRDefault="003313DF" w:rsidP="00C0517D">
            <w:pPr>
              <w:keepNext/>
              <w:keepLines/>
              <w:overflowPunct/>
              <w:autoSpaceDE/>
              <w:autoSpaceDN/>
              <w:adjustRightInd/>
              <w:spacing w:after="0" w:line="254" w:lineRule="auto"/>
              <w:textAlignment w:val="auto"/>
              <w:rPr>
                <w:rFonts w:ascii="Times" w:eastAsia="MS Mincho" w:hAnsi="Times" w:cs="Times"/>
                <w:lang w:val="en-GB"/>
              </w:rPr>
            </w:pPr>
            <w:r w:rsidRPr="00454B9D">
              <w:rPr>
                <w:rFonts w:ascii="Times" w:eastAsia="MS Mincho" w:hAnsi="Times" w:cs="Times"/>
                <w:lang w:val="en-GB"/>
              </w:rPr>
              <w:t>Antenna model according to Table 6.1.1-2 in TR 38.855</w:t>
            </w:r>
          </w:p>
        </w:tc>
      </w:tr>
      <w:tr w:rsidR="003313DF" w:rsidRPr="00454B9D" w14:paraId="1439149A" w14:textId="77777777" w:rsidTr="00C0517D">
        <w:tc>
          <w:tcPr>
            <w:tcW w:w="2270" w:type="dxa"/>
            <w:tcBorders>
              <w:top w:val="single" w:sz="4" w:space="0" w:color="auto"/>
              <w:left w:val="single" w:sz="4" w:space="0" w:color="auto"/>
              <w:bottom w:val="single" w:sz="4" w:space="0" w:color="auto"/>
              <w:right w:val="single" w:sz="4" w:space="0" w:color="auto"/>
            </w:tcBorders>
            <w:hideMark/>
          </w:tcPr>
          <w:p w14:paraId="6EA29539" w14:textId="77777777" w:rsidR="003313DF" w:rsidRPr="00454B9D" w:rsidRDefault="003313DF" w:rsidP="00C0517D">
            <w:pPr>
              <w:keepNext/>
              <w:keepLines/>
              <w:overflowPunct/>
              <w:autoSpaceDE/>
              <w:autoSpaceDN/>
              <w:adjustRightInd/>
              <w:spacing w:after="0" w:line="254" w:lineRule="auto"/>
              <w:textAlignment w:val="auto"/>
              <w:rPr>
                <w:rFonts w:ascii="Times" w:eastAsia="MS Mincho" w:hAnsi="Times" w:cs="Times"/>
                <w:lang w:val="en-GB"/>
              </w:rPr>
            </w:pPr>
            <w:r w:rsidRPr="00454B9D">
              <w:rPr>
                <w:rFonts w:ascii="Times" w:eastAsia="MS Mincho" w:hAnsi="Times" w:cs="Times"/>
                <w:lang w:val="en-GB"/>
              </w:rPr>
              <w:t>Number of UE   branches</w:t>
            </w:r>
          </w:p>
        </w:tc>
        <w:tc>
          <w:tcPr>
            <w:tcW w:w="3121" w:type="dxa"/>
            <w:tcBorders>
              <w:top w:val="single" w:sz="4" w:space="0" w:color="auto"/>
              <w:left w:val="single" w:sz="4" w:space="0" w:color="auto"/>
              <w:bottom w:val="single" w:sz="4" w:space="0" w:color="auto"/>
              <w:right w:val="single" w:sz="4" w:space="0" w:color="auto"/>
            </w:tcBorders>
            <w:hideMark/>
          </w:tcPr>
          <w:p w14:paraId="6E439893" w14:textId="77777777" w:rsidR="003313DF" w:rsidRPr="00454B9D" w:rsidRDefault="003313DF" w:rsidP="00C0517D">
            <w:pPr>
              <w:keepNext/>
              <w:keepLines/>
              <w:overflowPunct/>
              <w:autoSpaceDE/>
              <w:autoSpaceDN/>
              <w:adjustRightInd/>
              <w:spacing w:after="0" w:line="254" w:lineRule="auto"/>
              <w:textAlignment w:val="auto"/>
              <w:rPr>
                <w:rFonts w:ascii="Times" w:eastAsia="MS Mincho" w:hAnsi="Times" w:cs="Times"/>
                <w:lang w:val="en-GB"/>
              </w:rPr>
            </w:pPr>
            <w:r w:rsidRPr="00454B9D">
              <w:rPr>
                <w:rFonts w:ascii="Times" w:eastAsia="MS Mincho" w:hAnsi="Times" w:cs="Times"/>
                <w:lang w:val="en-GB"/>
              </w:rPr>
              <w:t>Baseline: 1Rx 1Tx</w:t>
            </w:r>
          </w:p>
          <w:p w14:paraId="32413CC2" w14:textId="77777777" w:rsidR="003313DF" w:rsidRPr="00454B9D" w:rsidRDefault="003313DF" w:rsidP="00C0517D">
            <w:pPr>
              <w:keepNext/>
              <w:keepLines/>
              <w:overflowPunct/>
              <w:autoSpaceDE/>
              <w:autoSpaceDN/>
              <w:adjustRightInd/>
              <w:spacing w:after="0" w:line="254" w:lineRule="auto"/>
              <w:textAlignment w:val="auto"/>
              <w:rPr>
                <w:rFonts w:ascii="Times" w:eastAsia="MS Mincho" w:hAnsi="Times" w:cs="Times"/>
                <w:lang w:val="en-GB"/>
              </w:rPr>
            </w:pPr>
            <w:r w:rsidRPr="00454B9D">
              <w:rPr>
                <w:rFonts w:ascii="Times" w:eastAsia="MS Mincho" w:hAnsi="Times" w:cs="Times"/>
                <w:lang w:val="en-GB"/>
              </w:rPr>
              <w:t>Optional: 2Rx 1 Tx</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0BC4B3F9" w14:textId="77777777" w:rsidR="003313DF" w:rsidRPr="00454B9D" w:rsidRDefault="003313DF" w:rsidP="00C0517D">
            <w:pPr>
              <w:keepNext/>
              <w:keepLines/>
              <w:overflowPunct/>
              <w:autoSpaceDE/>
              <w:autoSpaceDN/>
              <w:adjustRightInd/>
              <w:spacing w:after="0" w:line="254" w:lineRule="auto"/>
              <w:textAlignment w:val="auto"/>
              <w:rPr>
                <w:rFonts w:ascii="Times" w:eastAsia="MS Mincho" w:hAnsi="Times" w:cs="Times"/>
                <w:highlight w:val="yellow"/>
                <w:lang w:val="en-GB"/>
              </w:rPr>
            </w:pPr>
            <w:r w:rsidRPr="00454B9D">
              <w:rPr>
                <w:rFonts w:ascii="Times" w:eastAsia="MS Mincho" w:hAnsi="Times" w:cs="Times"/>
                <w:lang w:val="en-GB"/>
              </w:rPr>
              <w:t>TBD</w:t>
            </w:r>
          </w:p>
        </w:tc>
      </w:tr>
      <w:tr w:rsidR="003313DF" w:rsidRPr="00454B9D" w14:paraId="387CF16C" w14:textId="77777777" w:rsidTr="00C0517D">
        <w:tc>
          <w:tcPr>
            <w:tcW w:w="9135" w:type="dxa"/>
            <w:gridSpan w:val="3"/>
            <w:tcBorders>
              <w:top w:val="single" w:sz="4" w:space="0" w:color="auto"/>
              <w:left w:val="single" w:sz="4" w:space="0" w:color="auto"/>
              <w:bottom w:val="single" w:sz="4" w:space="0" w:color="auto"/>
              <w:right w:val="single" w:sz="4" w:space="0" w:color="auto"/>
            </w:tcBorders>
          </w:tcPr>
          <w:p w14:paraId="6CD813D0" w14:textId="77777777" w:rsidR="003313DF" w:rsidRPr="00454B9D" w:rsidRDefault="003313DF" w:rsidP="00C0517D">
            <w:pPr>
              <w:keepNext/>
              <w:keepLines/>
              <w:overflowPunct/>
              <w:autoSpaceDE/>
              <w:autoSpaceDN/>
              <w:adjustRightInd/>
              <w:spacing w:after="0" w:line="254" w:lineRule="auto"/>
              <w:textAlignment w:val="auto"/>
              <w:rPr>
                <w:rFonts w:ascii="Times" w:eastAsia="MS Mincho" w:hAnsi="Times" w:cs="Times"/>
                <w:highlight w:val="yellow"/>
                <w:lang w:val="en-GB"/>
              </w:rPr>
            </w:pPr>
            <w:r w:rsidRPr="00454B9D">
              <w:rPr>
                <w:rFonts w:ascii="Times" w:eastAsia="MS Mincho" w:hAnsi="Times" w:cs="Times"/>
                <w:lang w:val="en-GB"/>
              </w:rPr>
              <w:t>Note 1: According to 3GPP TR 38.802</w:t>
            </w:r>
          </w:p>
        </w:tc>
      </w:tr>
    </w:tbl>
    <w:p w14:paraId="2C469494" w14:textId="77777777" w:rsidR="003313DF" w:rsidRPr="00454B9D" w:rsidRDefault="003313DF" w:rsidP="003313DF">
      <w:pPr>
        <w:overflowPunct/>
        <w:autoSpaceDE/>
        <w:autoSpaceDN/>
        <w:adjustRightInd/>
        <w:spacing w:after="0"/>
        <w:textAlignment w:val="auto"/>
        <w:rPr>
          <w:rFonts w:ascii="Times" w:eastAsia="Batang" w:hAnsi="Times"/>
          <w:szCs w:val="24"/>
          <w:lang w:val="en-GB"/>
        </w:rPr>
      </w:pPr>
    </w:p>
    <w:p w14:paraId="2ABEAB2A" w14:textId="77777777" w:rsidR="003313DF" w:rsidRPr="00454B9D" w:rsidRDefault="003313DF" w:rsidP="003313DF">
      <w:pPr>
        <w:tabs>
          <w:tab w:val="left" w:pos="1276"/>
        </w:tabs>
        <w:overflowPunct/>
        <w:autoSpaceDE/>
        <w:autoSpaceDN/>
        <w:adjustRightInd/>
        <w:spacing w:before="120" w:after="120"/>
        <w:textAlignment w:val="auto"/>
        <w:rPr>
          <w:rFonts w:ascii="Times" w:eastAsia="Batang" w:hAnsi="Times"/>
          <w:b/>
          <w:highlight w:val="green"/>
          <w:lang w:val="en-GB"/>
        </w:rPr>
      </w:pPr>
      <w:r w:rsidRPr="00454B9D">
        <w:rPr>
          <w:rFonts w:ascii="Times" w:eastAsia="Batang" w:hAnsi="Times" w:hint="eastAsia"/>
          <w:b/>
          <w:highlight w:val="green"/>
          <w:lang w:val="en-GB"/>
        </w:rPr>
        <w:t>A</w:t>
      </w:r>
      <w:r w:rsidRPr="00454B9D">
        <w:rPr>
          <w:rFonts w:ascii="Times" w:eastAsia="Batang" w:hAnsi="Times"/>
          <w:b/>
          <w:highlight w:val="green"/>
          <w:lang w:val="en-GB"/>
        </w:rPr>
        <w:t>greement</w:t>
      </w:r>
    </w:p>
    <w:p w14:paraId="6FB922FA" w14:textId="77777777" w:rsidR="003313DF" w:rsidRPr="00454B9D" w:rsidRDefault="003313DF" w:rsidP="003313DF">
      <w:pPr>
        <w:tabs>
          <w:tab w:val="left" w:pos="1701"/>
        </w:tabs>
        <w:overflowPunct/>
        <w:autoSpaceDE/>
        <w:autoSpaceDN/>
        <w:adjustRightInd/>
        <w:spacing w:after="0"/>
        <w:jc w:val="both"/>
        <w:textAlignment w:val="auto"/>
        <w:rPr>
          <w:rFonts w:eastAsia="Times New Roman"/>
          <w:bCs/>
          <w:lang w:val="en-GB" w:eastAsia="zh-CN"/>
        </w:rPr>
      </w:pPr>
      <w:r w:rsidRPr="00454B9D">
        <w:rPr>
          <w:rFonts w:eastAsia="Times New Roman"/>
          <w:bCs/>
          <w:lang w:val="en-GB" w:eastAsia="zh-CN"/>
        </w:rPr>
        <w:t>The following scenarios are evaluated for positioning performance of Redcap</w:t>
      </w:r>
    </w:p>
    <w:p w14:paraId="2C7FBDEB" w14:textId="77777777" w:rsidR="003313DF" w:rsidRPr="00454B9D" w:rsidRDefault="003313DF" w:rsidP="006D362B">
      <w:pPr>
        <w:numPr>
          <w:ilvl w:val="0"/>
          <w:numId w:val="9"/>
        </w:numPr>
        <w:overflowPunct/>
        <w:autoSpaceDE/>
        <w:autoSpaceDN/>
        <w:adjustRightInd/>
        <w:spacing w:after="0"/>
        <w:textAlignment w:val="auto"/>
        <w:rPr>
          <w:rFonts w:ascii="Times" w:eastAsia="Batang" w:hAnsi="Times"/>
          <w:bCs/>
          <w:szCs w:val="24"/>
          <w:lang w:val="en-GB"/>
        </w:rPr>
      </w:pPr>
      <w:r w:rsidRPr="00454B9D">
        <w:rPr>
          <w:rFonts w:ascii="Times" w:eastAsia="Batang" w:hAnsi="Times"/>
          <w:bCs/>
          <w:szCs w:val="24"/>
          <w:lang w:val="en-GB"/>
        </w:rPr>
        <w:t>Baseline: (Case 1): Umi street canyon, as described in Table 6.1-1-4 of 38.855</w:t>
      </w:r>
    </w:p>
    <w:p w14:paraId="3BA5A5D5" w14:textId="77777777" w:rsidR="003313DF" w:rsidRPr="00454B9D" w:rsidRDefault="003313DF" w:rsidP="006D362B">
      <w:pPr>
        <w:numPr>
          <w:ilvl w:val="0"/>
          <w:numId w:val="9"/>
        </w:numPr>
        <w:overflowPunct/>
        <w:autoSpaceDE/>
        <w:autoSpaceDN/>
        <w:adjustRightInd/>
        <w:spacing w:after="0"/>
        <w:textAlignment w:val="auto"/>
        <w:rPr>
          <w:rFonts w:ascii="Times" w:eastAsia="Batang" w:hAnsi="Times"/>
          <w:bCs/>
          <w:szCs w:val="24"/>
          <w:lang w:val="en-GB"/>
        </w:rPr>
      </w:pPr>
      <w:r w:rsidRPr="00454B9D">
        <w:rPr>
          <w:rFonts w:ascii="Times" w:eastAsia="Batang" w:hAnsi="Times"/>
          <w:bCs/>
          <w:szCs w:val="24"/>
          <w:lang w:val="en-GB"/>
        </w:rPr>
        <w:t xml:space="preserve">Optional outdoor: </w:t>
      </w:r>
    </w:p>
    <w:p w14:paraId="5CD79E77" w14:textId="77777777" w:rsidR="003313DF" w:rsidRPr="00454B9D" w:rsidRDefault="003313DF" w:rsidP="006D362B">
      <w:pPr>
        <w:numPr>
          <w:ilvl w:val="1"/>
          <w:numId w:val="9"/>
        </w:numPr>
        <w:overflowPunct/>
        <w:autoSpaceDE/>
        <w:autoSpaceDN/>
        <w:adjustRightInd/>
        <w:spacing w:after="0"/>
        <w:textAlignment w:val="auto"/>
        <w:rPr>
          <w:rFonts w:ascii="Times" w:eastAsia="Batang" w:hAnsi="Times"/>
          <w:bCs/>
          <w:szCs w:val="24"/>
          <w:lang w:val="en-GB"/>
        </w:rPr>
      </w:pPr>
      <w:r w:rsidRPr="00454B9D">
        <w:rPr>
          <w:rFonts w:ascii="Times" w:eastAsia="Batang" w:hAnsi="Times"/>
          <w:bCs/>
          <w:szCs w:val="24"/>
          <w:lang w:val="en-GB"/>
        </w:rPr>
        <w:t>(Case 2): Uma, as described in Table 6.1-1-6 of 38.855</w:t>
      </w:r>
    </w:p>
    <w:p w14:paraId="56E71D03" w14:textId="77777777" w:rsidR="003313DF" w:rsidRPr="00454B9D" w:rsidRDefault="003313DF" w:rsidP="006D362B">
      <w:pPr>
        <w:numPr>
          <w:ilvl w:val="1"/>
          <w:numId w:val="9"/>
        </w:numPr>
        <w:overflowPunct/>
        <w:autoSpaceDE/>
        <w:autoSpaceDN/>
        <w:adjustRightInd/>
        <w:spacing w:after="0"/>
        <w:textAlignment w:val="auto"/>
        <w:rPr>
          <w:rFonts w:ascii="Times" w:eastAsia="Batang" w:hAnsi="Times"/>
          <w:bCs/>
          <w:szCs w:val="24"/>
          <w:lang w:val="en-GB"/>
        </w:rPr>
      </w:pPr>
      <w:r w:rsidRPr="00454B9D">
        <w:rPr>
          <w:rFonts w:ascii="Times" w:eastAsia="Batang" w:hAnsi="Times"/>
          <w:bCs/>
          <w:szCs w:val="24"/>
          <w:lang w:val="en-GB"/>
        </w:rPr>
        <w:t>(Case 3): Rma (FFS details of the scenario)</w:t>
      </w:r>
    </w:p>
    <w:p w14:paraId="7B50D780" w14:textId="77777777" w:rsidR="003313DF" w:rsidRPr="00454B9D" w:rsidRDefault="003313DF" w:rsidP="006D362B">
      <w:pPr>
        <w:numPr>
          <w:ilvl w:val="0"/>
          <w:numId w:val="9"/>
        </w:numPr>
        <w:overflowPunct/>
        <w:autoSpaceDE/>
        <w:autoSpaceDN/>
        <w:adjustRightInd/>
        <w:spacing w:after="0"/>
        <w:textAlignment w:val="auto"/>
        <w:rPr>
          <w:rFonts w:ascii="Times" w:eastAsia="Batang" w:hAnsi="Times"/>
          <w:bCs/>
          <w:szCs w:val="24"/>
          <w:lang w:val="en-GB"/>
        </w:rPr>
      </w:pPr>
      <w:r w:rsidRPr="00454B9D">
        <w:rPr>
          <w:rFonts w:ascii="Times" w:eastAsia="Batang" w:hAnsi="Times"/>
          <w:bCs/>
          <w:szCs w:val="24"/>
          <w:lang w:val="en-GB"/>
        </w:rPr>
        <w:t>Baseline: (Case 4): InF-SH as described in Table 6.1-1 of 38.857</w:t>
      </w:r>
    </w:p>
    <w:p w14:paraId="67683A6A" w14:textId="77777777" w:rsidR="003313DF" w:rsidRPr="00454B9D" w:rsidRDefault="003313DF" w:rsidP="006D362B">
      <w:pPr>
        <w:numPr>
          <w:ilvl w:val="0"/>
          <w:numId w:val="9"/>
        </w:numPr>
        <w:overflowPunct/>
        <w:autoSpaceDE/>
        <w:autoSpaceDN/>
        <w:adjustRightInd/>
        <w:spacing w:after="0"/>
        <w:textAlignment w:val="auto"/>
        <w:rPr>
          <w:rFonts w:ascii="Times" w:eastAsia="Batang" w:hAnsi="Times"/>
          <w:bCs/>
          <w:szCs w:val="24"/>
          <w:lang w:val="en-GB"/>
        </w:rPr>
      </w:pPr>
      <w:r w:rsidRPr="00454B9D">
        <w:rPr>
          <w:rFonts w:ascii="Times" w:eastAsia="Batang" w:hAnsi="Times"/>
          <w:bCs/>
          <w:szCs w:val="24"/>
          <w:lang w:val="en-GB"/>
        </w:rPr>
        <w:t>Optional indoor: (Case 5) Indoor Open Office, as described in Table 6.1-1-3 of 38.855</w:t>
      </w:r>
    </w:p>
    <w:p w14:paraId="2495EA86" w14:textId="77777777" w:rsidR="003313DF" w:rsidRPr="00454B9D" w:rsidRDefault="003313DF" w:rsidP="006D362B">
      <w:pPr>
        <w:numPr>
          <w:ilvl w:val="0"/>
          <w:numId w:val="9"/>
        </w:numPr>
        <w:overflowPunct/>
        <w:autoSpaceDE/>
        <w:autoSpaceDN/>
        <w:adjustRightInd/>
        <w:spacing w:after="0"/>
        <w:textAlignment w:val="auto"/>
        <w:rPr>
          <w:rFonts w:ascii="Times" w:eastAsia="Batang" w:hAnsi="Times"/>
          <w:bCs/>
          <w:szCs w:val="24"/>
          <w:lang w:val="en-GB"/>
        </w:rPr>
      </w:pPr>
      <w:r w:rsidRPr="00454B9D">
        <w:rPr>
          <w:rFonts w:ascii="Times" w:eastAsia="Batang" w:hAnsi="Times"/>
          <w:bCs/>
          <w:szCs w:val="24"/>
          <w:lang w:val="en-GB"/>
        </w:rPr>
        <w:t>Optional indoor: (Case 6) InF-DH as described in Table 6.1-1 of 38.857</w:t>
      </w:r>
    </w:p>
    <w:p w14:paraId="688B1FC7" w14:textId="562DD9CF" w:rsidR="00454B9D" w:rsidRPr="00454B9D" w:rsidRDefault="00454B9D" w:rsidP="00184D56">
      <w:pPr>
        <w:tabs>
          <w:tab w:val="left" w:pos="1276"/>
        </w:tabs>
        <w:overflowPunct/>
        <w:autoSpaceDE/>
        <w:autoSpaceDN/>
        <w:adjustRightInd/>
        <w:spacing w:before="120" w:after="120"/>
        <w:textAlignment w:val="auto"/>
        <w:rPr>
          <w:rFonts w:ascii="Times" w:eastAsia="Batang" w:hAnsi="Times"/>
          <w:b/>
          <w:highlight w:val="green"/>
          <w:lang w:val="en-GB"/>
        </w:rPr>
      </w:pPr>
      <w:r w:rsidRPr="00454B9D">
        <w:rPr>
          <w:rFonts w:ascii="Times" w:eastAsia="Batang" w:hAnsi="Times" w:hint="eastAsia"/>
          <w:b/>
          <w:highlight w:val="green"/>
          <w:lang w:val="en-GB"/>
        </w:rPr>
        <w:t>A</w:t>
      </w:r>
      <w:r w:rsidRPr="00454B9D">
        <w:rPr>
          <w:rFonts w:ascii="Times" w:eastAsia="Batang" w:hAnsi="Times"/>
          <w:b/>
          <w:highlight w:val="green"/>
          <w:lang w:val="en-GB"/>
        </w:rPr>
        <w:t>greement</w:t>
      </w:r>
    </w:p>
    <w:p w14:paraId="3C4F1199" w14:textId="77777777" w:rsidR="00454B9D" w:rsidRPr="00454B9D" w:rsidRDefault="00454B9D" w:rsidP="00454B9D">
      <w:pPr>
        <w:overflowPunct/>
        <w:autoSpaceDE/>
        <w:autoSpaceDN/>
        <w:adjustRightInd/>
        <w:spacing w:after="0"/>
        <w:textAlignment w:val="auto"/>
        <w:rPr>
          <w:rFonts w:ascii="Times" w:eastAsia="Batang" w:hAnsi="Times"/>
          <w:bCs/>
          <w:szCs w:val="24"/>
          <w:lang w:val="en-GB"/>
        </w:rPr>
      </w:pPr>
      <w:r w:rsidRPr="00454B9D">
        <w:rPr>
          <w:rFonts w:ascii="Times" w:eastAsia="Batang" w:hAnsi="Times"/>
          <w:bCs/>
          <w:szCs w:val="24"/>
          <w:lang w:val="en-GB"/>
        </w:rPr>
        <w:t>For evaluation of positioning performance of redcap UEs, adopt the general parameters are detailed in the table below</w:t>
      </w:r>
    </w:p>
    <w:p w14:paraId="40630189" w14:textId="77777777" w:rsidR="00454B9D" w:rsidRPr="00454B9D" w:rsidRDefault="00454B9D" w:rsidP="006D362B">
      <w:pPr>
        <w:numPr>
          <w:ilvl w:val="0"/>
          <w:numId w:val="9"/>
        </w:numPr>
        <w:overflowPunct/>
        <w:autoSpaceDE/>
        <w:autoSpaceDN/>
        <w:adjustRightInd/>
        <w:spacing w:after="0"/>
        <w:textAlignment w:val="auto"/>
        <w:rPr>
          <w:rFonts w:ascii="Times" w:eastAsia="Batang" w:hAnsi="Times"/>
          <w:bCs/>
          <w:szCs w:val="24"/>
          <w:lang w:val="en-GB"/>
        </w:rPr>
      </w:pPr>
      <w:r w:rsidRPr="00454B9D">
        <w:rPr>
          <w:rFonts w:ascii="Times" w:eastAsia="Batang" w:hAnsi="Times"/>
          <w:bCs/>
          <w:szCs w:val="24"/>
          <w:lang w:val="en-GB"/>
        </w:rPr>
        <w:t xml:space="preserve">TBD parameters are discussed separately </w:t>
      </w:r>
    </w:p>
    <w:p w14:paraId="313EAE47" w14:textId="77777777" w:rsidR="00454B9D" w:rsidRPr="00454B9D" w:rsidRDefault="00454B9D" w:rsidP="00454B9D">
      <w:pPr>
        <w:keepNext/>
        <w:keepLines/>
        <w:spacing w:before="60"/>
        <w:jc w:val="center"/>
        <w:rPr>
          <w:rFonts w:ascii="Arial" w:eastAsia="Times New Roman" w:hAnsi="Arial"/>
          <w:b/>
          <w:lang w:val="en-GB" w:eastAsia="en-GB"/>
        </w:rPr>
      </w:pPr>
      <w:r w:rsidRPr="00454B9D">
        <w:rPr>
          <w:rFonts w:ascii="Arial" w:eastAsia="Times New Roman" w:hAnsi="Arial"/>
          <w:b/>
          <w:lang w:eastAsia="en-GB"/>
        </w:rPr>
        <w:lastRenderedPageBreak/>
        <w:t xml:space="preserve"> </w:t>
      </w:r>
      <w:r w:rsidRPr="00454B9D">
        <w:rPr>
          <w:rFonts w:ascii="Arial" w:eastAsia="Times New Roman" w:hAnsi="Arial"/>
          <w:b/>
          <w:lang w:val="en-GB" w:eastAsia="en-GB"/>
        </w:rPr>
        <w:t>Table 6-1: Common scenario parameters applicable for all scenarios for Redcap UEs evaluations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454B9D" w:rsidRPr="00454B9D" w14:paraId="2FC7499E" w14:textId="77777777" w:rsidTr="00C0517D">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4CB09489" w14:textId="77777777" w:rsidR="00454B9D" w:rsidRPr="00454B9D" w:rsidRDefault="00454B9D" w:rsidP="00454B9D">
            <w:pPr>
              <w:keepNext/>
              <w:keepLines/>
              <w:spacing w:after="0"/>
              <w:jc w:val="center"/>
              <w:rPr>
                <w:rFonts w:ascii="Times" w:eastAsia="Times New Roman" w:hAnsi="Times" w:cs="Times"/>
                <w:b/>
                <w:lang w:val="en-GB" w:eastAsia="zh-CN"/>
              </w:rPr>
            </w:pPr>
          </w:p>
        </w:tc>
        <w:tc>
          <w:tcPr>
            <w:tcW w:w="3119" w:type="dxa"/>
            <w:tcBorders>
              <w:top w:val="single" w:sz="4" w:space="0" w:color="auto"/>
              <w:left w:val="single" w:sz="4" w:space="0" w:color="auto"/>
              <w:bottom w:val="single" w:sz="4" w:space="0" w:color="auto"/>
              <w:right w:val="single" w:sz="4" w:space="0" w:color="auto"/>
            </w:tcBorders>
          </w:tcPr>
          <w:p w14:paraId="2D3F3532" w14:textId="77777777" w:rsidR="00454B9D" w:rsidRPr="00454B9D" w:rsidRDefault="00454B9D" w:rsidP="00454B9D">
            <w:pPr>
              <w:keepNext/>
              <w:keepLines/>
              <w:spacing w:after="0"/>
              <w:jc w:val="center"/>
              <w:rPr>
                <w:rFonts w:ascii="Times" w:eastAsia="Times New Roman" w:hAnsi="Times" w:cs="Times"/>
                <w:b/>
                <w:lang w:val="en-GB" w:eastAsia="zh-CN"/>
              </w:rPr>
            </w:pPr>
            <w:r w:rsidRPr="00454B9D">
              <w:rPr>
                <w:rFonts w:ascii="Times" w:eastAsia="Times New Roman" w:hAnsi="Times" w:cs="Times"/>
                <w:b/>
                <w:lang w:val="en-GB"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6CE88871" w14:textId="77777777" w:rsidR="00454B9D" w:rsidRPr="00454B9D" w:rsidRDefault="00454B9D" w:rsidP="00454B9D">
            <w:pPr>
              <w:keepNext/>
              <w:keepLines/>
              <w:spacing w:after="0"/>
              <w:jc w:val="center"/>
              <w:rPr>
                <w:rFonts w:ascii="Times" w:eastAsia="Times New Roman" w:hAnsi="Times" w:cs="Times"/>
                <w:b/>
                <w:lang w:val="en-GB" w:eastAsia="zh-CN"/>
              </w:rPr>
            </w:pPr>
            <w:r w:rsidRPr="00454B9D">
              <w:rPr>
                <w:rFonts w:ascii="Times" w:eastAsia="Times New Roman" w:hAnsi="Times" w:cs="Times"/>
                <w:b/>
                <w:lang w:val="en-GB" w:eastAsia="zh-CN"/>
              </w:rPr>
              <w:t xml:space="preserve">FR2 Specific Values </w:t>
            </w:r>
          </w:p>
        </w:tc>
      </w:tr>
      <w:tr w:rsidR="00454B9D" w:rsidRPr="00454B9D" w14:paraId="43C0E4E3" w14:textId="77777777" w:rsidTr="00C0517D">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B6001E7"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D35A3AD"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3.5GHz, 700MHz (optional) Note 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D51CDC"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28GHz Note 1</w:t>
            </w:r>
          </w:p>
        </w:tc>
      </w:tr>
      <w:tr w:rsidR="00454B9D" w:rsidRPr="00454B9D" w14:paraId="6045A164" w14:textId="77777777" w:rsidTr="00C0517D">
        <w:tc>
          <w:tcPr>
            <w:tcW w:w="2268" w:type="dxa"/>
            <w:tcBorders>
              <w:top w:val="single" w:sz="4" w:space="0" w:color="auto"/>
              <w:left w:val="single" w:sz="4" w:space="0" w:color="auto"/>
              <w:bottom w:val="single" w:sz="4" w:space="0" w:color="auto"/>
              <w:right w:val="single" w:sz="4" w:space="0" w:color="auto"/>
            </w:tcBorders>
            <w:shd w:val="clear" w:color="auto" w:fill="auto"/>
          </w:tcPr>
          <w:p w14:paraId="5A199E72"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Bandwidth, MHz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3E06E48"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TBD</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3F38516"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TBD</w:t>
            </w:r>
          </w:p>
        </w:tc>
      </w:tr>
      <w:tr w:rsidR="00454B9D" w:rsidRPr="00454B9D" w14:paraId="21242F63" w14:textId="77777777" w:rsidTr="00C0517D">
        <w:tc>
          <w:tcPr>
            <w:tcW w:w="2268" w:type="dxa"/>
            <w:tcBorders>
              <w:top w:val="single" w:sz="4" w:space="0" w:color="auto"/>
              <w:left w:val="single" w:sz="4" w:space="0" w:color="auto"/>
              <w:bottom w:val="single" w:sz="4" w:space="0" w:color="auto"/>
              <w:right w:val="single" w:sz="4" w:space="0" w:color="auto"/>
            </w:tcBorders>
            <w:shd w:val="clear" w:color="auto" w:fill="auto"/>
          </w:tcPr>
          <w:p w14:paraId="6A4D51AB"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Subcarrier spacing, kHz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342ECE1"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30KHz, 15KHz (for 700MHz carriers)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8652D3"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120kHz</w:t>
            </w:r>
          </w:p>
        </w:tc>
      </w:tr>
      <w:tr w:rsidR="00454B9D" w:rsidRPr="00454B9D" w14:paraId="0A38C27A" w14:textId="77777777" w:rsidTr="00C0517D">
        <w:tc>
          <w:tcPr>
            <w:tcW w:w="2268" w:type="dxa"/>
            <w:tcBorders>
              <w:top w:val="single" w:sz="4" w:space="0" w:color="auto"/>
              <w:left w:val="single" w:sz="4" w:space="0" w:color="auto"/>
              <w:bottom w:val="single" w:sz="4" w:space="0" w:color="auto"/>
              <w:right w:val="single" w:sz="4" w:space="0" w:color="auto"/>
            </w:tcBorders>
            <w:shd w:val="clear" w:color="auto" w:fill="D0CECE"/>
          </w:tcPr>
          <w:p w14:paraId="043AAE6D" w14:textId="77777777" w:rsidR="00454B9D" w:rsidRPr="00454B9D" w:rsidRDefault="00454B9D" w:rsidP="00454B9D">
            <w:pPr>
              <w:keepNext/>
              <w:keepLines/>
              <w:spacing w:after="0"/>
              <w:jc w:val="center"/>
              <w:rPr>
                <w:rFonts w:ascii="Times" w:eastAsia="Times New Roman" w:hAnsi="Times" w:cs="Times"/>
                <w:b/>
                <w:lang w:val="en-GB" w:eastAsia="zh-CN"/>
              </w:rPr>
            </w:pPr>
            <w:r w:rsidRPr="00454B9D">
              <w:rPr>
                <w:rFonts w:ascii="Times" w:eastAsia="Times New Roman" w:hAnsi="Times" w:cs="Times"/>
                <w:b/>
                <w:lang w:val="en-GB"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5A424DAF" w14:textId="77777777" w:rsidR="00454B9D" w:rsidRPr="00454B9D" w:rsidRDefault="00454B9D" w:rsidP="00454B9D">
            <w:pPr>
              <w:keepNext/>
              <w:keepLines/>
              <w:spacing w:after="0"/>
              <w:jc w:val="center"/>
              <w:rPr>
                <w:rFonts w:ascii="Times" w:eastAsia="Times New Roman" w:hAnsi="Times" w:cs="Times"/>
                <w:b/>
                <w:lang w:val="en-GB"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3CAB145B" w14:textId="77777777" w:rsidR="00454B9D" w:rsidRPr="00454B9D" w:rsidRDefault="00454B9D" w:rsidP="00454B9D">
            <w:pPr>
              <w:keepNext/>
              <w:keepLines/>
              <w:spacing w:after="0"/>
              <w:jc w:val="center"/>
              <w:rPr>
                <w:rFonts w:ascii="Times" w:eastAsia="Times New Roman" w:hAnsi="Times" w:cs="Times"/>
                <w:b/>
                <w:lang w:val="en-GB" w:eastAsia="zh-CN"/>
              </w:rPr>
            </w:pPr>
          </w:p>
        </w:tc>
      </w:tr>
      <w:tr w:rsidR="00454B9D" w:rsidRPr="00454B9D" w14:paraId="7937FF38" w14:textId="77777777" w:rsidTr="00C0517D">
        <w:tc>
          <w:tcPr>
            <w:tcW w:w="2268" w:type="dxa"/>
            <w:tcBorders>
              <w:top w:val="single" w:sz="4" w:space="0" w:color="auto"/>
              <w:left w:val="single" w:sz="4" w:space="0" w:color="auto"/>
              <w:bottom w:val="single" w:sz="4" w:space="0" w:color="auto"/>
              <w:right w:val="single" w:sz="4" w:space="0" w:color="auto"/>
            </w:tcBorders>
          </w:tcPr>
          <w:p w14:paraId="3E896683"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gNB noise figure, dB</w:t>
            </w:r>
          </w:p>
        </w:tc>
        <w:tc>
          <w:tcPr>
            <w:tcW w:w="3119" w:type="dxa"/>
            <w:tcBorders>
              <w:top w:val="single" w:sz="4" w:space="0" w:color="auto"/>
              <w:left w:val="single" w:sz="4" w:space="0" w:color="auto"/>
              <w:bottom w:val="single" w:sz="4" w:space="0" w:color="auto"/>
              <w:right w:val="single" w:sz="4" w:space="0" w:color="auto"/>
            </w:tcBorders>
          </w:tcPr>
          <w:p w14:paraId="382E7F2A"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5dB</w:t>
            </w:r>
          </w:p>
        </w:tc>
        <w:tc>
          <w:tcPr>
            <w:tcW w:w="3969" w:type="dxa"/>
            <w:tcBorders>
              <w:top w:val="single" w:sz="4" w:space="0" w:color="auto"/>
              <w:left w:val="single" w:sz="4" w:space="0" w:color="auto"/>
              <w:bottom w:val="single" w:sz="4" w:space="0" w:color="auto"/>
              <w:right w:val="single" w:sz="4" w:space="0" w:color="auto"/>
            </w:tcBorders>
          </w:tcPr>
          <w:p w14:paraId="6AD14459"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7dB</w:t>
            </w:r>
          </w:p>
        </w:tc>
      </w:tr>
      <w:tr w:rsidR="00454B9D" w:rsidRPr="00454B9D" w14:paraId="165C4897" w14:textId="77777777" w:rsidTr="00C0517D">
        <w:tc>
          <w:tcPr>
            <w:tcW w:w="2268" w:type="dxa"/>
            <w:tcBorders>
              <w:top w:val="single" w:sz="4" w:space="0" w:color="auto"/>
              <w:left w:val="single" w:sz="4" w:space="0" w:color="auto"/>
              <w:bottom w:val="single" w:sz="4" w:space="0" w:color="auto"/>
              <w:right w:val="single" w:sz="4" w:space="0" w:color="auto"/>
            </w:tcBorders>
            <w:shd w:val="clear" w:color="auto" w:fill="D0CECE"/>
          </w:tcPr>
          <w:p w14:paraId="7446EEF7" w14:textId="77777777" w:rsidR="00454B9D" w:rsidRPr="00454B9D" w:rsidRDefault="00454B9D" w:rsidP="00454B9D">
            <w:pPr>
              <w:keepNext/>
              <w:keepLines/>
              <w:spacing w:after="0"/>
              <w:jc w:val="center"/>
              <w:rPr>
                <w:rFonts w:ascii="Times" w:eastAsia="Times New Roman" w:hAnsi="Times" w:cs="Times"/>
                <w:b/>
                <w:lang w:val="en-GB" w:eastAsia="zh-CN"/>
              </w:rPr>
            </w:pPr>
            <w:r w:rsidRPr="00454B9D">
              <w:rPr>
                <w:rFonts w:ascii="Times" w:eastAsia="Times New Roman" w:hAnsi="Times" w:cs="Times"/>
                <w:b/>
                <w:lang w:val="en-GB"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604A8206" w14:textId="77777777" w:rsidR="00454B9D" w:rsidRPr="00454B9D" w:rsidRDefault="00454B9D" w:rsidP="00454B9D">
            <w:pPr>
              <w:keepNext/>
              <w:keepLines/>
              <w:spacing w:after="0"/>
              <w:jc w:val="center"/>
              <w:rPr>
                <w:rFonts w:ascii="Times" w:eastAsia="Times New Roman" w:hAnsi="Times" w:cs="Times"/>
                <w:b/>
                <w:lang w:val="en-GB"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256B099B" w14:textId="77777777" w:rsidR="00454B9D" w:rsidRPr="00454B9D" w:rsidRDefault="00454B9D" w:rsidP="00454B9D">
            <w:pPr>
              <w:keepNext/>
              <w:keepLines/>
              <w:spacing w:after="0"/>
              <w:jc w:val="center"/>
              <w:rPr>
                <w:rFonts w:ascii="Times" w:eastAsia="Times New Roman" w:hAnsi="Times" w:cs="Times"/>
                <w:b/>
                <w:lang w:val="en-GB" w:eastAsia="zh-CN"/>
              </w:rPr>
            </w:pPr>
          </w:p>
        </w:tc>
      </w:tr>
      <w:tr w:rsidR="00454B9D" w:rsidRPr="00454B9D" w14:paraId="187D742D" w14:textId="77777777" w:rsidTr="00C0517D">
        <w:tc>
          <w:tcPr>
            <w:tcW w:w="2268" w:type="dxa"/>
            <w:tcBorders>
              <w:top w:val="single" w:sz="4" w:space="0" w:color="auto"/>
              <w:left w:val="single" w:sz="4" w:space="0" w:color="auto"/>
              <w:bottom w:val="single" w:sz="4" w:space="0" w:color="auto"/>
              <w:right w:val="single" w:sz="4" w:space="0" w:color="auto"/>
            </w:tcBorders>
            <w:vAlign w:val="center"/>
          </w:tcPr>
          <w:p w14:paraId="6D59950E"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20B82FE0"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9dB – Note 1</w:t>
            </w:r>
          </w:p>
        </w:tc>
        <w:tc>
          <w:tcPr>
            <w:tcW w:w="3969" w:type="dxa"/>
            <w:tcBorders>
              <w:top w:val="single" w:sz="4" w:space="0" w:color="auto"/>
              <w:left w:val="single" w:sz="4" w:space="0" w:color="auto"/>
              <w:bottom w:val="single" w:sz="4" w:space="0" w:color="auto"/>
              <w:right w:val="single" w:sz="4" w:space="0" w:color="auto"/>
            </w:tcBorders>
          </w:tcPr>
          <w:p w14:paraId="55116C88"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13dB – Note 1</w:t>
            </w:r>
          </w:p>
        </w:tc>
      </w:tr>
      <w:tr w:rsidR="00454B9D" w:rsidRPr="00454B9D" w14:paraId="2086E72B" w14:textId="77777777" w:rsidTr="00C0517D">
        <w:tc>
          <w:tcPr>
            <w:tcW w:w="2268" w:type="dxa"/>
            <w:tcBorders>
              <w:top w:val="single" w:sz="4" w:space="0" w:color="auto"/>
              <w:left w:val="single" w:sz="4" w:space="0" w:color="auto"/>
              <w:bottom w:val="single" w:sz="4" w:space="0" w:color="auto"/>
              <w:right w:val="single" w:sz="4" w:space="0" w:color="auto"/>
            </w:tcBorders>
          </w:tcPr>
          <w:p w14:paraId="1FDEA2DD"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UE max. TX power, dBm</w:t>
            </w:r>
          </w:p>
        </w:tc>
        <w:tc>
          <w:tcPr>
            <w:tcW w:w="3119" w:type="dxa"/>
            <w:tcBorders>
              <w:top w:val="single" w:sz="4" w:space="0" w:color="auto"/>
              <w:left w:val="single" w:sz="4" w:space="0" w:color="auto"/>
              <w:bottom w:val="single" w:sz="4" w:space="0" w:color="auto"/>
              <w:right w:val="single" w:sz="4" w:space="0" w:color="auto"/>
            </w:tcBorders>
          </w:tcPr>
          <w:p w14:paraId="3B1ABAD2"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23dBm – Note 1</w:t>
            </w:r>
          </w:p>
        </w:tc>
        <w:tc>
          <w:tcPr>
            <w:tcW w:w="3969" w:type="dxa"/>
            <w:tcBorders>
              <w:top w:val="single" w:sz="4" w:space="0" w:color="auto"/>
              <w:left w:val="single" w:sz="4" w:space="0" w:color="auto"/>
              <w:bottom w:val="single" w:sz="4" w:space="0" w:color="auto"/>
              <w:right w:val="single" w:sz="4" w:space="0" w:color="auto"/>
            </w:tcBorders>
          </w:tcPr>
          <w:p w14:paraId="0B7DEF85"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23dBm – Note 1</w:t>
            </w:r>
          </w:p>
          <w:p w14:paraId="795A8400"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EIRP should not exceed 43 dBm.</w:t>
            </w:r>
          </w:p>
        </w:tc>
      </w:tr>
      <w:tr w:rsidR="00454B9D" w:rsidRPr="00454B9D" w14:paraId="7D3C8725" w14:textId="77777777" w:rsidTr="00C0517D">
        <w:tc>
          <w:tcPr>
            <w:tcW w:w="2268" w:type="dxa"/>
            <w:tcBorders>
              <w:top w:val="single" w:sz="4" w:space="0" w:color="auto"/>
              <w:left w:val="single" w:sz="4" w:space="0" w:color="auto"/>
              <w:bottom w:val="single" w:sz="4" w:space="0" w:color="auto"/>
              <w:right w:val="single" w:sz="4" w:space="0" w:color="auto"/>
            </w:tcBorders>
          </w:tcPr>
          <w:p w14:paraId="725F1723"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45079499"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Omni, 0dBi</w:t>
            </w:r>
          </w:p>
        </w:tc>
        <w:tc>
          <w:tcPr>
            <w:tcW w:w="3969" w:type="dxa"/>
            <w:tcBorders>
              <w:top w:val="single" w:sz="4" w:space="0" w:color="auto"/>
              <w:left w:val="single" w:sz="4" w:space="0" w:color="auto"/>
              <w:bottom w:val="single" w:sz="4" w:space="0" w:color="auto"/>
              <w:right w:val="single" w:sz="4" w:space="0" w:color="auto"/>
            </w:tcBorders>
          </w:tcPr>
          <w:p w14:paraId="4EDC8739"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Antenna model according to Table 6.1.1-2 in TR 38.855</w:t>
            </w:r>
          </w:p>
        </w:tc>
      </w:tr>
      <w:tr w:rsidR="00454B9D" w:rsidRPr="00454B9D" w14:paraId="0ECE5914" w14:textId="77777777" w:rsidTr="00C0517D">
        <w:tc>
          <w:tcPr>
            <w:tcW w:w="2268" w:type="dxa"/>
            <w:tcBorders>
              <w:top w:val="single" w:sz="4" w:space="0" w:color="auto"/>
              <w:left w:val="single" w:sz="4" w:space="0" w:color="auto"/>
              <w:bottom w:val="single" w:sz="4" w:space="0" w:color="auto"/>
              <w:right w:val="single" w:sz="4" w:space="0" w:color="auto"/>
            </w:tcBorders>
          </w:tcPr>
          <w:p w14:paraId="161996CC"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6EBAC96D"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Explicit simulation of all links, individual parameters estimation is applied. Companies to provide description of applied algorithms for estimation of signal location parameters.</w:t>
            </w:r>
          </w:p>
        </w:tc>
      </w:tr>
      <w:tr w:rsidR="00454B9D" w:rsidRPr="00454B9D" w14:paraId="603A8DF1" w14:textId="77777777" w:rsidTr="00C0517D">
        <w:trPr>
          <w:trHeight w:val="1272"/>
        </w:trPr>
        <w:tc>
          <w:tcPr>
            <w:tcW w:w="2268" w:type="dxa"/>
            <w:tcBorders>
              <w:top w:val="single" w:sz="4" w:space="0" w:color="auto"/>
              <w:left w:val="single" w:sz="4" w:space="0" w:color="auto"/>
              <w:bottom w:val="single" w:sz="4" w:space="0" w:color="auto"/>
              <w:right w:val="single" w:sz="4" w:space="0" w:color="auto"/>
            </w:tcBorders>
          </w:tcPr>
          <w:p w14:paraId="1D3C1F1F"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2682AD59"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7E40F4F0"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w:t>
            </w:r>
            <w:r w:rsidRPr="00454B9D">
              <w:rPr>
                <w:rFonts w:ascii="Times" w:eastAsia="MS Mincho" w:hAnsi="Times" w:cs="Times"/>
                <w:lang w:val="en-GB"/>
              </w:rPr>
              <w:tab/>
              <w:t>That is, the range of timing errors is [-T2, T2]</w:t>
            </w:r>
          </w:p>
          <w:p w14:paraId="1D019194"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w:t>
            </w:r>
            <w:r w:rsidRPr="00454B9D">
              <w:rPr>
                <w:rFonts w:ascii="Times" w:eastAsia="MS Mincho" w:hAnsi="Times" w:cs="Times"/>
                <w:lang w:val="en-GB"/>
              </w:rPr>
              <w:tab/>
              <w:t>T1: 0ns (perfectly synchronized), 50ns (Optional)</w:t>
            </w:r>
          </w:p>
        </w:tc>
      </w:tr>
      <w:tr w:rsidR="00454B9D" w:rsidRPr="00454B9D" w14:paraId="599277F6" w14:textId="77777777" w:rsidTr="00C0517D">
        <w:tc>
          <w:tcPr>
            <w:tcW w:w="2268" w:type="dxa"/>
            <w:tcBorders>
              <w:top w:val="single" w:sz="4" w:space="0" w:color="auto"/>
              <w:left w:val="single" w:sz="4" w:space="0" w:color="auto"/>
              <w:bottom w:val="single" w:sz="4" w:space="0" w:color="auto"/>
              <w:right w:val="single" w:sz="4" w:space="0" w:color="auto"/>
            </w:tcBorders>
          </w:tcPr>
          <w:p w14:paraId="416432B6"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color w:val="00000A"/>
                <w:lang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3BFA59FE"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eastAsia="zh-CN"/>
              </w:rPr>
            </w:pPr>
            <w:r w:rsidRPr="00454B9D">
              <w:rPr>
                <w:rFonts w:ascii="Times" w:eastAsia="MS Mincho" w:hAnsi="Times" w:cs="Times"/>
                <w:lang w:eastAsia="zh-CN"/>
              </w:rPr>
              <w:t>(Optional) The UE/gNB RX and TX timing error, in FR1/FR2, can be modeled as a truncated Gaussian distribution with zero mean and standard deviation of T1 ns, with truncation of the distribution to the [-T2, T2] range, and with T2=2*T1:</w:t>
            </w:r>
          </w:p>
          <w:p w14:paraId="0E5B3201" w14:textId="77777777" w:rsidR="00454B9D" w:rsidRPr="00454B9D" w:rsidRDefault="00454B9D" w:rsidP="00454B9D">
            <w:pPr>
              <w:overflowPunct/>
              <w:autoSpaceDE/>
              <w:autoSpaceDN/>
              <w:adjustRightInd/>
              <w:spacing w:after="0"/>
              <w:ind w:left="568" w:hanging="284"/>
              <w:textAlignment w:val="auto"/>
              <w:rPr>
                <w:rFonts w:ascii="Times" w:eastAsia="MS Mincho" w:hAnsi="Times" w:cs="Times"/>
                <w:lang w:eastAsia="zh-CN"/>
              </w:rPr>
            </w:pPr>
            <w:r w:rsidRPr="00454B9D">
              <w:rPr>
                <w:rFonts w:ascii="Times" w:eastAsia="MS Mincho" w:hAnsi="Times" w:cs="Times"/>
                <w:lang w:eastAsia="zh-CN"/>
              </w:rPr>
              <w:t>-</w:t>
            </w:r>
            <w:r w:rsidRPr="00454B9D">
              <w:rPr>
                <w:rFonts w:ascii="Times" w:eastAsia="MS Mincho" w:hAnsi="Times" w:cs="Times"/>
                <w:lang w:eastAsia="zh-CN"/>
              </w:rPr>
              <w:tab/>
              <w:t>T1: X ns for gNB and Y ns for UE</w:t>
            </w:r>
          </w:p>
          <w:p w14:paraId="5B9A03D6" w14:textId="77777777" w:rsidR="00454B9D" w:rsidRPr="00454B9D" w:rsidRDefault="00454B9D" w:rsidP="00454B9D">
            <w:pPr>
              <w:overflowPunct/>
              <w:autoSpaceDE/>
              <w:autoSpaceDN/>
              <w:adjustRightInd/>
              <w:spacing w:after="0"/>
              <w:ind w:left="568" w:hanging="284"/>
              <w:textAlignment w:val="auto"/>
              <w:rPr>
                <w:rFonts w:ascii="Times" w:eastAsia="MS Mincho" w:hAnsi="Times" w:cs="Times"/>
                <w:lang w:eastAsia="zh-CN"/>
              </w:rPr>
            </w:pPr>
            <w:r w:rsidRPr="00454B9D">
              <w:rPr>
                <w:rFonts w:ascii="Times" w:eastAsia="MS Mincho" w:hAnsi="Times" w:cs="Times"/>
                <w:lang w:eastAsia="zh-CN"/>
              </w:rPr>
              <w:t>-</w:t>
            </w:r>
            <w:r w:rsidRPr="00454B9D">
              <w:rPr>
                <w:rFonts w:ascii="Times" w:eastAsia="MS Mincho" w:hAnsi="Times" w:cs="Times"/>
                <w:lang w:eastAsia="zh-CN"/>
              </w:rPr>
              <w:tab/>
              <w:t xml:space="preserve">X and Y are up to sources  </w:t>
            </w:r>
          </w:p>
          <w:p w14:paraId="3E9220C7" w14:textId="77777777" w:rsidR="00454B9D" w:rsidRPr="00454B9D" w:rsidRDefault="00454B9D" w:rsidP="00454B9D">
            <w:pPr>
              <w:overflowPunct/>
              <w:autoSpaceDE/>
              <w:autoSpaceDN/>
              <w:adjustRightInd/>
              <w:spacing w:after="0"/>
              <w:ind w:left="568" w:hanging="284"/>
              <w:textAlignment w:val="auto"/>
              <w:rPr>
                <w:rFonts w:ascii="Times" w:eastAsia="MS Mincho" w:hAnsi="Times" w:cs="Times"/>
                <w:lang w:eastAsia="zh-CN"/>
              </w:rPr>
            </w:pPr>
            <w:r w:rsidRPr="00454B9D">
              <w:rPr>
                <w:rFonts w:ascii="Times" w:eastAsia="MS Mincho" w:hAnsi="Times" w:cs="Times"/>
                <w:lang w:eastAsia="ja-JP"/>
              </w:rPr>
              <w:t>-</w:t>
            </w:r>
            <w:r w:rsidRPr="00454B9D">
              <w:rPr>
                <w:rFonts w:ascii="Times" w:eastAsia="MS Mincho" w:hAnsi="Times" w:cs="Times"/>
                <w:lang w:eastAsia="ja-JP"/>
              </w:rPr>
              <w:tab/>
              <w:t>Note: RX and TX timing errors are generated per panel independently</w:t>
            </w:r>
          </w:p>
          <w:p w14:paraId="07004BB0"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p>
          <w:p w14:paraId="316446CD" w14:textId="77777777" w:rsidR="00454B9D" w:rsidRPr="00454B9D" w:rsidRDefault="00454B9D" w:rsidP="00454B9D">
            <w:pPr>
              <w:keepNext/>
              <w:keepLines/>
              <w:overflowPunct/>
              <w:autoSpaceDE/>
              <w:autoSpaceDN/>
              <w:adjustRightInd/>
              <w:spacing w:after="0"/>
              <w:textAlignment w:val="auto"/>
              <w:rPr>
                <w:rFonts w:ascii="Times" w:eastAsia="MS Mincho" w:hAnsi="Times" w:cs="Times"/>
                <w:lang w:val="en-GB"/>
              </w:rPr>
            </w:pPr>
            <w:r w:rsidRPr="00454B9D">
              <w:rPr>
                <w:rFonts w:ascii="Times" w:eastAsia="MS Mincho" w:hAnsi="Times" w:cs="Times"/>
                <w:lang w:val="en-GB"/>
              </w:rPr>
              <w:t xml:space="preserve">Apply the timing errors as follows: </w:t>
            </w:r>
          </w:p>
          <w:p w14:paraId="6EFCF239" w14:textId="77777777" w:rsidR="00454B9D" w:rsidRPr="00454B9D" w:rsidRDefault="00454B9D" w:rsidP="00454B9D">
            <w:pPr>
              <w:overflowPunct/>
              <w:autoSpaceDE/>
              <w:autoSpaceDN/>
              <w:adjustRightInd/>
              <w:spacing w:after="0"/>
              <w:ind w:left="568" w:hanging="284"/>
              <w:textAlignment w:val="auto"/>
              <w:rPr>
                <w:rFonts w:ascii="Times" w:eastAsia="MS Mincho" w:hAnsi="Times" w:cs="Times"/>
                <w:lang w:val="en-GB"/>
              </w:rPr>
            </w:pPr>
            <w:r w:rsidRPr="00454B9D">
              <w:rPr>
                <w:rFonts w:ascii="Times" w:eastAsia="MS Mincho" w:hAnsi="Times" w:cs="Times"/>
                <w:lang w:val="en-GB"/>
              </w:rPr>
              <w:t>-</w:t>
            </w:r>
            <w:r w:rsidRPr="00454B9D">
              <w:rPr>
                <w:rFonts w:ascii="Times" w:eastAsia="MS Mincho" w:hAnsi="Times" w:cs="Times"/>
                <w:lang w:val="en-GB"/>
              </w:rPr>
              <w:tab/>
              <w:t xml:space="preserve">For each UE drop, </w:t>
            </w:r>
          </w:p>
          <w:p w14:paraId="78E5670B" w14:textId="77777777" w:rsidR="00454B9D" w:rsidRPr="00454B9D" w:rsidRDefault="00454B9D" w:rsidP="00454B9D">
            <w:pPr>
              <w:overflowPunct/>
              <w:autoSpaceDE/>
              <w:autoSpaceDN/>
              <w:adjustRightInd/>
              <w:spacing w:after="0"/>
              <w:ind w:left="851" w:hanging="284"/>
              <w:textAlignment w:val="auto"/>
              <w:rPr>
                <w:rFonts w:ascii="Times" w:eastAsia="MS Mincho" w:hAnsi="Times" w:cs="Times"/>
                <w:lang w:val="en-GB"/>
              </w:rPr>
            </w:pPr>
            <w:r w:rsidRPr="00454B9D">
              <w:rPr>
                <w:rFonts w:ascii="Times" w:eastAsia="MS Mincho" w:hAnsi="Times" w:cs="Times"/>
                <w:lang w:val="en-GB"/>
              </w:rPr>
              <w:t>-</w:t>
            </w:r>
            <w:r w:rsidRPr="00454B9D">
              <w:rPr>
                <w:rFonts w:ascii="Times" w:eastAsia="MS Mincho" w:hAnsi="Times" w:cs="Times"/>
                <w:lang w:val="en-GB"/>
              </w:rPr>
              <w:tab/>
              <w:t>For each panel (in case of multiple panels)</w:t>
            </w:r>
          </w:p>
          <w:p w14:paraId="13AF1865" w14:textId="77777777" w:rsidR="00454B9D" w:rsidRPr="00454B9D" w:rsidRDefault="00454B9D" w:rsidP="00454B9D">
            <w:pPr>
              <w:overflowPunct/>
              <w:autoSpaceDE/>
              <w:autoSpaceDN/>
              <w:adjustRightInd/>
              <w:spacing w:after="0"/>
              <w:ind w:left="1135" w:hanging="284"/>
              <w:textAlignment w:val="auto"/>
              <w:rPr>
                <w:rFonts w:ascii="Times" w:eastAsia="Times New Roman" w:hAnsi="Times" w:cs="Times"/>
                <w:lang w:val="en-GB"/>
              </w:rPr>
            </w:pPr>
            <w:r w:rsidRPr="00454B9D">
              <w:rPr>
                <w:rFonts w:ascii="Times" w:eastAsia="Times New Roman" w:hAnsi="Times" w:cs="Times"/>
                <w:lang w:val="en-GB"/>
              </w:rPr>
              <w:t>-</w:t>
            </w:r>
            <w:r w:rsidRPr="00454B9D">
              <w:rPr>
                <w:rFonts w:ascii="Times" w:eastAsia="Times New Roman" w:hAnsi="Times" w:cs="Times"/>
                <w:lang w:val="en-GB"/>
              </w:rPr>
              <w:tab/>
              <w:t xml:space="preserve">Draw a random sample for the Tx error according to [-2*Y,2*Y] and another random sample for the Rx error according to the same [-2*Y,2*Y] distribution. </w:t>
            </w:r>
          </w:p>
          <w:p w14:paraId="3F4796DC" w14:textId="77777777" w:rsidR="00454B9D" w:rsidRPr="00454B9D" w:rsidRDefault="00454B9D" w:rsidP="00454B9D">
            <w:pPr>
              <w:overflowPunct/>
              <w:autoSpaceDE/>
              <w:autoSpaceDN/>
              <w:adjustRightInd/>
              <w:spacing w:after="0"/>
              <w:ind w:left="568" w:hanging="284"/>
              <w:textAlignment w:val="auto"/>
              <w:rPr>
                <w:rFonts w:ascii="Times" w:eastAsia="MS Mincho" w:hAnsi="Times" w:cs="Times"/>
                <w:lang w:val="en-GB"/>
              </w:rPr>
            </w:pPr>
            <w:r w:rsidRPr="00454B9D">
              <w:rPr>
                <w:rFonts w:ascii="Times" w:eastAsia="MS Mincho" w:hAnsi="Times" w:cs="Times"/>
                <w:lang w:val="en-GB"/>
              </w:rPr>
              <w:t>-</w:t>
            </w:r>
            <w:r w:rsidRPr="00454B9D">
              <w:rPr>
                <w:rFonts w:ascii="Times" w:eastAsia="MS Mincho" w:hAnsi="Times" w:cs="Times"/>
                <w:lang w:val="en-GB"/>
              </w:rPr>
              <w:tab/>
              <w:t xml:space="preserve">For each gNB </w:t>
            </w:r>
          </w:p>
          <w:p w14:paraId="38734A4B" w14:textId="77777777" w:rsidR="00454B9D" w:rsidRPr="00454B9D" w:rsidRDefault="00454B9D" w:rsidP="00454B9D">
            <w:pPr>
              <w:overflowPunct/>
              <w:autoSpaceDE/>
              <w:autoSpaceDN/>
              <w:adjustRightInd/>
              <w:spacing w:after="0"/>
              <w:ind w:left="851" w:hanging="284"/>
              <w:textAlignment w:val="auto"/>
              <w:rPr>
                <w:rFonts w:ascii="Times" w:eastAsia="MS Mincho" w:hAnsi="Times" w:cs="Times"/>
                <w:lang w:val="en-GB"/>
              </w:rPr>
            </w:pPr>
            <w:r w:rsidRPr="00454B9D">
              <w:rPr>
                <w:rFonts w:ascii="Times" w:eastAsia="MS Mincho" w:hAnsi="Times" w:cs="Times"/>
                <w:lang w:val="en-GB"/>
              </w:rPr>
              <w:t>-</w:t>
            </w:r>
            <w:r w:rsidRPr="00454B9D">
              <w:rPr>
                <w:rFonts w:ascii="Times" w:eastAsia="MS Mincho" w:hAnsi="Times" w:cs="Times"/>
                <w:lang w:val="en-GB"/>
              </w:rPr>
              <w:tab/>
              <w:t>For each panel (in case of multiple panels)</w:t>
            </w:r>
          </w:p>
          <w:p w14:paraId="39F5E6F4" w14:textId="77777777" w:rsidR="00454B9D" w:rsidRPr="00454B9D" w:rsidRDefault="00454B9D" w:rsidP="00454B9D">
            <w:pPr>
              <w:overflowPunct/>
              <w:autoSpaceDE/>
              <w:autoSpaceDN/>
              <w:adjustRightInd/>
              <w:spacing w:after="0"/>
              <w:ind w:left="1135" w:hanging="284"/>
              <w:textAlignment w:val="auto"/>
              <w:rPr>
                <w:rFonts w:ascii="Times" w:eastAsia="Times New Roman" w:hAnsi="Times" w:cs="Times"/>
                <w:lang w:val="en-GB"/>
              </w:rPr>
            </w:pPr>
            <w:r w:rsidRPr="00454B9D">
              <w:rPr>
                <w:rFonts w:ascii="Times" w:eastAsia="Times New Roman" w:hAnsi="Times" w:cs="Times"/>
                <w:lang w:val="en-GB"/>
              </w:rPr>
              <w:t>-</w:t>
            </w:r>
            <w:r w:rsidRPr="00454B9D">
              <w:rPr>
                <w:rFonts w:ascii="Times" w:eastAsia="Times New Roman" w:hAnsi="Times" w:cs="Times"/>
                <w:lang w:val="en-GB"/>
              </w:rPr>
              <w:tab/>
              <w:t xml:space="preserve">Draw a random sample for the Tx error according to [-2*X,2*X] and another random sample for the Rx error according to the same [-2*X,2*X] distribution. </w:t>
            </w:r>
          </w:p>
          <w:p w14:paraId="29A9F1F6" w14:textId="77777777" w:rsidR="00454B9D" w:rsidRPr="00454B9D" w:rsidRDefault="00454B9D" w:rsidP="00454B9D">
            <w:pPr>
              <w:overflowPunct/>
              <w:autoSpaceDE/>
              <w:autoSpaceDN/>
              <w:adjustRightInd/>
              <w:spacing w:after="0"/>
              <w:ind w:left="568" w:hanging="284"/>
              <w:textAlignment w:val="auto"/>
              <w:rPr>
                <w:rFonts w:ascii="Times" w:eastAsia="MS Mincho" w:hAnsi="Times" w:cs="Times"/>
                <w:lang w:val="en-GB"/>
              </w:rPr>
            </w:pPr>
            <w:r w:rsidRPr="00454B9D">
              <w:rPr>
                <w:rFonts w:ascii="Times" w:eastAsia="MS Mincho" w:hAnsi="Times" w:cs="Times"/>
                <w:lang w:val="en-GB"/>
              </w:rPr>
              <w:t>-</w:t>
            </w:r>
            <w:r w:rsidRPr="00454B9D">
              <w:rPr>
                <w:rFonts w:ascii="Times" w:eastAsia="MS Mincho" w:hAnsi="Times" w:cs="Times"/>
                <w:lang w:val="en-GB"/>
              </w:rPr>
              <w:tab/>
              <w:t>Any additional Time varying aspects of the timing errors, if simulated, can be left up to each company to report.</w:t>
            </w:r>
          </w:p>
          <w:p w14:paraId="77B4439B" w14:textId="77777777" w:rsidR="00454B9D" w:rsidRPr="00454B9D" w:rsidRDefault="00454B9D" w:rsidP="00454B9D">
            <w:pPr>
              <w:overflowPunct/>
              <w:autoSpaceDE/>
              <w:autoSpaceDN/>
              <w:adjustRightInd/>
              <w:spacing w:after="0"/>
              <w:ind w:left="568" w:hanging="284"/>
              <w:textAlignment w:val="auto"/>
              <w:rPr>
                <w:rFonts w:ascii="Times" w:eastAsia="MS Mincho" w:hAnsi="Times" w:cs="Times"/>
                <w:lang w:val="en-GB"/>
              </w:rPr>
            </w:pPr>
            <w:r w:rsidRPr="00454B9D">
              <w:rPr>
                <w:rFonts w:ascii="Times" w:eastAsia="MS Mincho" w:hAnsi="Times" w:cs="Times"/>
                <w:lang w:val="en-GB"/>
              </w:rPr>
              <w:t>-</w:t>
            </w:r>
            <w:r w:rsidRPr="00454B9D">
              <w:rPr>
                <w:rFonts w:ascii="Times" w:eastAsia="MS Mincho" w:hAnsi="Times" w:cs="Times"/>
                <w:lang w:val="en-GB"/>
              </w:rPr>
              <w:tab/>
              <w:t>For UE evaluation assumptions in FR2, it is assumed that the UE can receive or transmit at most from one panel at a time with a panel activation delay of 0ms.</w:t>
            </w:r>
          </w:p>
        </w:tc>
      </w:tr>
      <w:tr w:rsidR="00454B9D" w:rsidRPr="00454B9D" w14:paraId="229769CD" w14:textId="77777777" w:rsidTr="00C0517D">
        <w:tc>
          <w:tcPr>
            <w:tcW w:w="9356" w:type="dxa"/>
            <w:gridSpan w:val="3"/>
            <w:tcBorders>
              <w:top w:val="single" w:sz="4" w:space="0" w:color="auto"/>
              <w:left w:val="single" w:sz="4" w:space="0" w:color="auto"/>
              <w:bottom w:val="single" w:sz="4" w:space="0" w:color="auto"/>
              <w:right w:val="single" w:sz="4" w:space="0" w:color="auto"/>
            </w:tcBorders>
          </w:tcPr>
          <w:p w14:paraId="6310EC83" w14:textId="77777777" w:rsidR="00454B9D" w:rsidRPr="00454B9D" w:rsidRDefault="00454B9D" w:rsidP="00454B9D">
            <w:pPr>
              <w:keepNext/>
              <w:overflowPunct/>
              <w:autoSpaceDE/>
              <w:autoSpaceDN/>
              <w:adjustRightInd/>
              <w:spacing w:after="0"/>
              <w:ind w:left="851" w:hanging="851"/>
              <w:textAlignment w:val="auto"/>
              <w:rPr>
                <w:rFonts w:ascii="Times" w:eastAsia="Malgun Gothic" w:hAnsi="Times" w:cs="Times"/>
              </w:rPr>
            </w:pPr>
            <w:r w:rsidRPr="00454B9D">
              <w:rPr>
                <w:rFonts w:ascii="Times" w:eastAsia="Malgun Gothic" w:hAnsi="Times" w:cs="Times"/>
              </w:rPr>
              <w:t>Note 1:</w:t>
            </w:r>
            <w:r w:rsidRPr="00454B9D">
              <w:rPr>
                <w:rFonts w:ascii="Times" w:eastAsia="Malgun Gothic" w:hAnsi="Times" w:cs="Times"/>
                <w:lang w:eastAsia="ko-KR"/>
              </w:rPr>
              <w:t xml:space="preserve"> </w:t>
            </w:r>
            <w:r w:rsidRPr="00454B9D">
              <w:rPr>
                <w:rFonts w:ascii="Times" w:eastAsia="Malgun Gothic" w:hAnsi="Times" w:cs="Times"/>
                <w:lang w:eastAsia="ko-KR"/>
              </w:rPr>
              <w:tab/>
            </w:r>
            <w:r w:rsidRPr="00454B9D">
              <w:rPr>
                <w:rFonts w:ascii="Times" w:eastAsia="Malgun Gothic" w:hAnsi="Times" w:cs="Times"/>
              </w:rPr>
              <w:t>According to TR 38.802</w:t>
            </w:r>
          </w:p>
          <w:p w14:paraId="1B4E36C2" w14:textId="77777777" w:rsidR="00454B9D" w:rsidRPr="00454B9D" w:rsidRDefault="00454B9D" w:rsidP="00454B9D">
            <w:pPr>
              <w:keepNext/>
              <w:overflowPunct/>
              <w:autoSpaceDE/>
              <w:autoSpaceDN/>
              <w:adjustRightInd/>
              <w:spacing w:after="0"/>
              <w:ind w:left="851" w:hanging="851"/>
              <w:textAlignment w:val="auto"/>
              <w:rPr>
                <w:rFonts w:ascii="Times" w:eastAsia="Malgun Gothic" w:hAnsi="Times" w:cs="Times"/>
              </w:rPr>
            </w:pPr>
            <w:r w:rsidRPr="00454B9D">
              <w:rPr>
                <w:rFonts w:ascii="Times" w:eastAsia="Malgun Gothic" w:hAnsi="Times" w:cs="Times"/>
              </w:rPr>
              <w:t>Note 2:</w:t>
            </w:r>
            <w:r w:rsidRPr="00454B9D">
              <w:rPr>
                <w:rFonts w:ascii="Times" w:eastAsia="Malgun Gothic" w:hAnsi="Times" w:cs="Times"/>
                <w:lang w:eastAsia="ko-KR"/>
              </w:rPr>
              <w:t xml:space="preserve"> </w:t>
            </w:r>
            <w:r w:rsidRPr="00454B9D">
              <w:rPr>
                <w:rFonts w:ascii="Times" w:eastAsia="Malgun Gothic" w:hAnsi="Times" w:cs="Times"/>
                <w:lang w:eastAsia="ko-KR"/>
              </w:rPr>
              <w:tab/>
            </w:r>
            <w:r w:rsidRPr="00454B9D">
              <w:rPr>
                <w:rFonts w:ascii="Times" w:eastAsia="Malgun Gothic" w:hAnsi="Times" w:cs="Times"/>
              </w:rPr>
              <w:t>According to TR 38.901</w:t>
            </w:r>
          </w:p>
        </w:tc>
      </w:tr>
    </w:tbl>
    <w:p w14:paraId="0F2B8227" w14:textId="77777777" w:rsidR="00454B9D" w:rsidRPr="00454B9D" w:rsidRDefault="00454B9D" w:rsidP="00184D56">
      <w:pPr>
        <w:tabs>
          <w:tab w:val="left" w:pos="1276"/>
        </w:tabs>
        <w:overflowPunct/>
        <w:autoSpaceDE/>
        <w:autoSpaceDN/>
        <w:adjustRightInd/>
        <w:spacing w:before="120" w:after="120"/>
        <w:textAlignment w:val="auto"/>
        <w:rPr>
          <w:rFonts w:ascii="Times" w:eastAsia="Batang" w:hAnsi="Times"/>
          <w:b/>
          <w:highlight w:val="green"/>
          <w:lang w:val="en-GB"/>
        </w:rPr>
      </w:pPr>
      <w:r w:rsidRPr="00454B9D">
        <w:rPr>
          <w:rFonts w:ascii="Times" w:eastAsia="Batang" w:hAnsi="Times" w:hint="eastAsia"/>
          <w:b/>
          <w:highlight w:val="green"/>
          <w:lang w:val="en-GB"/>
        </w:rPr>
        <w:t>A</w:t>
      </w:r>
      <w:r w:rsidRPr="00454B9D">
        <w:rPr>
          <w:rFonts w:ascii="Times" w:eastAsia="Batang" w:hAnsi="Times"/>
          <w:b/>
          <w:highlight w:val="green"/>
          <w:lang w:val="en-GB"/>
        </w:rPr>
        <w:t>greement</w:t>
      </w:r>
    </w:p>
    <w:p w14:paraId="132CD54F" w14:textId="77777777" w:rsidR="00454B9D" w:rsidRPr="00454B9D" w:rsidRDefault="00454B9D" w:rsidP="00DD63E1">
      <w:pPr>
        <w:tabs>
          <w:tab w:val="left" w:pos="1701"/>
        </w:tabs>
        <w:overflowPunct/>
        <w:autoSpaceDE/>
        <w:autoSpaceDN/>
        <w:adjustRightInd/>
        <w:spacing w:after="0"/>
        <w:jc w:val="both"/>
        <w:textAlignment w:val="auto"/>
        <w:rPr>
          <w:rFonts w:eastAsia="Times New Roman"/>
          <w:bCs/>
          <w:lang w:val="en-GB" w:eastAsia="zh-CN"/>
        </w:rPr>
      </w:pPr>
      <w:r w:rsidRPr="00454B9D">
        <w:rPr>
          <w:rFonts w:eastAsia="Times New Roman"/>
          <w:bCs/>
          <w:lang w:val="en-GB" w:eastAsia="zh-CN"/>
        </w:rPr>
        <w:t>The FR2 UE antenna configuration is as follow:</w:t>
      </w:r>
    </w:p>
    <w:p w14:paraId="39FFE196" w14:textId="77777777" w:rsidR="00454B9D" w:rsidRPr="00454B9D" w:rsidRDefault="00454B9D" w:rsidP="006D362B">
      <w:pPr>
        <w:numPr>
          <w:ilvl w:val="0"/>
          <w:numId w:val="9"/>
        </w:numPr>
        <w:overflowPunct/>
        <w:autoSpaceDE/>
        <w:autoSpaceDN/>
        <w:adjustRightInd/>
        <w:spacing w:after="0"/>
        <w:textAlignment w:val="auto"/>
        <w:rPr>
          <w:rFonts w:ascii="Times" w:eastAsia="Batang" w:hAnsi="Times"/>
          <w:bCs/>
          <w:szCs w:val="24"/>
          <w:lang w:val="en-GB"/>
        </w:rPr>
      </w:pPr>
      <w:r w:rsidRPr="00454B9D">
        <w:rPr>
          <w:rFonts w:ascii="Times" w:eastAsia="Batang" w:hAnsi="Times"/>
          <w:bCs/>
          <w:szCs w:val="24"/>
          <w:lang w:val="en-GB"/>
        </w:rPr>
        <w:t xml:space="preserve"> (M, N, P, Mg, Ng) = (1, 2, 2, 1, 1) as minimum antenna configuration (baseline)</w:t>
      </w:r>
    </w:p>
    <w:p w14:paraId="287DFF93" w14:textId="77777777" w:rsidR="00454B9D" w:rsidRPr="00454B9D" w:rsidRDefault="00454B9D" w:rsidP="006D362B">
      <w:pPr>
        <w:numPr>
          <w:ilvl w:val="0"/>
          <w:numId w:val="9"/>
        </w:numPr>
        <w:overflowPunct/>
        <w:autoSpaceDE/>
        <w:autoSpaceDN/>
        <w:adjustRightInd/>
        <w:spacing w:after="0"/>
        <w:textAlignment w:val="auto"/>
        <w:rPr>
          <w:rFonts w:ascii="Times" w:eastAsia="Batang" w:hAnsi="Times"/>
          <w:bCs/>
          <w:szCs w:val="24"/>
          <w:lang w:val="en-GB"/>
        </w:rPr>
      </w:pPr>
      <w:r w:rsidRPr="00454B9D">
        <w:rPr>
          <w:rFonts w:ascii="Times" w:eastAsia="Batang" w:hAnsi="Times"/>
          <w:bCs/>
          <w:szCs w:val="24"/>
          <w:lang w:val="en-GB"/>
        </w:rPr>
        <w:t xml:space="preserve"> (M, N, P, Mg, Ng) = (2, 2, 2, 1, 1) as optional configuration. </w:t>
      </w:r>
    </w:p>
    <w:p w14:paraId="33D6E187" w14:textId="77777777" w:rsidR="00454B9D" w:rsidRPr="00454B9D" w:rsidRDefault="00454B9D" w:rsidP="00184D56">
      <w:pPr>
        <w:tabs>
          <w:tab w:val="left" w:pos="1276"/>
        </w:tabs>
        <w:overflowPunct/>
        <w:autoSpaceDE/>
        <w:autoSpaceDN/>
        <w:adjustRightInd/>
        <w:spacing w:before="120" w:after="120"/>
        <w:textAlignment w:val="auto"/>
        <w:rPr>
          <w:rFonts w:ascii="Times" w:eastAsia="Batang" w:hAnsi="Times"/>
          <w:b/>
          <w:highlight w:val="green"/>
          <w:lang w:val="en-GB"/>
        </w:rPr>
      </w:pPr>
      <w:r w:rsidRPr="00454B9D">
        <w:rPr>
          <w:rFonts w:ascii="Times" w:eastAsia="Batang" w:hAnsi="Times" w:hint="eastAsia"/>
          <w:b/>
          <w:highlight w:val="green"/>
          <w:lang w:val="en-GB"/>
        </w:rPr>
        <w:t>A</w:t>
      </w:r>
      <w:r w:rsidRPr="00454B9D">
        <w:rPr>
          <w:rFonts w:ascii="Times" w:eastAsia="Batang" w:hAnsi="Times"/>
          <w:b/>
          <w:highlight w:val="green"/>
          <w:lang w:val="en-GB"/>
        </w:rPr>
        <w:t>greement</w:t>
      </w:r>
    </w:p>
    <w:p w14:paraId="5596BA34" w14:textId="77777777" w:rsidR="00454B9D" w:rsidRPr="00454B9D" w:rsidRDefault="00454B9D" w:rsidP="00454B9D">
      <w:pPr>
        <w:overflowPunct/>
        <w:autoSpaceDE/>
        <w:autoSpaceDN/>
        <w:adjustRightInd/>
        <w:spacing w:after="0"/>
        <w:textAlignment w:val="auto"/>
        <w:rPr>
          <w:rFonts w:ascii="Times" w:eastAsia="Batang" w:hAnsi="Times"/>
          <w:szCs w:val="24"/>
          <w:lang w:val="en-GB"/>
        </w:rPr>
      </w:pPr>
      <w:r w:rsidRPr="00454B9D">
        <w:rPr>
          <w:rFonts w:ascii="Times" w:eastAsia="Batang" w:hAnsi="Times"/>
          <w:szCs w:val="24"/>
          <w:lang w:val="en-GB"/>
        </w:rPr>
        <w:t>The evaluation methodology for RedCap UEs positioning performance uses DL PRS and/or UL SRS for positioning.</w:t>
      </w:r>
    </w:p>
    <w:p w14:paraId="127245A5" w14:textId="77777777" w:rsidR="00454B9D" w:rsidRPr="00454B9D" w:rsidRDefault="00454B9D" w:rsidP="006D362B">
      <w:pPr>
        <w:numPr>
          <w:ilvl w:val="0"/>
          <w:numId w:val="9"/>
        </w:numPr>
        <w:overflowPunct/>
        <w:autoSpaceDE/>
        <w:autoSpaceDN/>
        <w:adjustRightInd/>
        <w:spacing w:after="0"/>
        <w:textAlignment w:val="auto"/>
        <w:rPr>
          <w:rFonts w:ascii="Times" w:eastAsia="Batang" w:hAnsi="Times"/>
          <w:szCs w:val="24"/>
          <w:lang w:val="en-GB"/>
        </w:rPr>
      </w:pPr>
      <w:r w:rsidRPr="00454B9D">
        <w:rPr>
          <w:rFonts w:ascii="Times" w:eastAsia="Batang" w:hAnsi="Times"/>
          <w:szCs w:val="24"/>
          <w:lang w:val="en-GB"/>
        </w:rPr>
        <w:lastRenderedPageBreak/>
        <w:t xml:space="preserve">The methodology does not define any baseline reference signal configuration. Sources should detail the chosen configuration of reference signal(s) when presenting performance evaluations. </w:t>
      </w:r>
    </w:p>
    <w:p w14:paraId="592AE4F0" w14:textId="77777777" w:rsidR="00454B9D" w:rsidRPr="00454B9D" w:rsidRDefault="00454B9D" w:rsidP="00184D56">
      <w:pPr>
        <w:tabs>
          <w:tab w:val="left" w:pos="1276"/>
        </w:tabs>
        <w:overflowPunct/>
        <w:autoSpaceDE/>
        <w:autoSpaceDN/>
        <w:adjustRightInd/>
        <w:spacing w:before="120" w:after="120"/>
        <w:textAlignment w:val="auto"/>
        <w:rPr>
          <w:rFonts w:ascii="Times" w:eastAsia="Batang" w:hAnsi="Times"/>
          <w:b/>
          <w:highlight w:val="green"/>
          <w:lang w:val="en-GB"/>
        </w:rPr>
      </w:pPr>
      <w:r w:rsidRPr="00454B9D">
        <w:rPr>
          <w:rFonts w:ascii="Times" w:eastAsia="Batang" w:hAnsi="Times" w:hint="eastAsia"/>
          <w:b/>
          <w:highlight w:val="green"/>
          <w:lang w:val="en-GB"/>
        </w:rPr>
        <w:t>A</w:t>
      </w:r>
      <w:r w:rsidRPr="00454B9D">
        <w:rPr>
          <w:rFonts w:ascii="Times" w:eastAsia="Batang" w:hAnsi="Times"/>
          <w:b/>
          <w:highlight w:val="green"/>
          <w:lang w:val="en-GB"/>
        </w:rPr>
        <w:t>greement</w:t>
      </w:r>
    </w:p>
    <w:p w14:paraId="5D9DBD9A" w14:textId="77777777" w:rsidR="00454B9D" w:rsidRPr="00454B9D" w:rsidRDefault="00454B9D" w:rsidP="00454B9D">
      <w:pPr>
        <w:overflowPunct/>
        <w:autoSpaceDE/>
        <w:autoSpaceDN/>
        <w:adjustRightInd/>
        <w:spacing w:after="0"/>
        <w:textAlignment w:val="auto"/>
        <w:rPr>
          <w:rFonts w:ascii="Times" w:eastAsia="Batang" w:hAnsi="Times"/>
          <w:szCs w:val="24"/>
          <w:lang w:val="en-GB"/>
        </w:rPr>
      </w:pPr>
      <w:r w:rsidRPr="00454B9D">
        <w:rPr>
          <w:rFonts w:ascii="Times" w:eastAsia="Batang" w:hAnsi="Times"/>
          <w:szCs w:val="24"/>
          <w:lang w:val="en-GB"/>
        </w:rPr>
        <w:t>For evaluation of positioning performance of redcap UEs in 700MHz band, the gNB antenna model is:</w:t>
      </w:r>
    </w:p>
    <w:p w14:paraId="077FA4CD" w14:textId="77777777" w:rsidR="00454B9D" w:rsidRPr="00454B9D" w:rsidRDefault="00454B9D" w:rsidP="006D362B">
      <w:pPr>
        <w:numPr>
          <w:ilvl w:val="0"/>
          <w:numId w:val="9"/>
        </w:numPr>
        <w:overflowPunct/>
        <w:autoSpaceDE/>
        <w:autoSpaceDN/>
        <w:adjustRightInd/>
        <w:spacing w:after="0"/>
        <w:textAlignment w:val="auto"/>
        <w:rPr>
          <w:rFonts w:ascii="Times" w:eastAsia="Batang" w:hAnsi="Times"/>
          <w:szCs w:val="24"/>
          <w:lang w:val="en-GB"/>
        </w:rPr>
      </w:pPr>
      <w:r w:rsidRPr="00454B9D">
        <w:rPr>
          <w:rFonts w:ascii="Times" w:eastAsia="Batang" w:hAnsi="Times"/>
          <w:szCs w:val="24"/>
          <w:lang w:val="en-GB"/>
        </w:rPr>
        <w:t>gNB antenna configuration from TR38.830, (M,N,P,Mg,Ng) = (4,2,2,1,1), (dH, dV) = (0.5, 0.8)λ</w:t>
      </w:r>
    </w:p>
    <w:p w14:paraId="65BAAF3E" w14:textId="77777777" w:rsidR="00454B9D" w:rsidRPr="00454B9D" w:rsidRDefault="00454B9D" w:rsidP="00184D56">
      <w:pPr>
        <w:tabs>
          <w:tab w:val="left" w:pos="1276"/>
        </w:tabs>
        <w:overflowPunct/>
        <w:autoSpaceDE/>
        <w:autoSpaceDN/>
        <w:adjustRightInd/>
        <w:spacing w:before="120" w:after="120"/>
        <w:textAlignment w:val="auto"/>
        <w:rPr>
          <w:rFonts w:ascii="Times" w:eastAsia="Batang" w:hAnsi="Times"/>
          <w:b/>
          <w:highlight w:val="green"/>
          <w:lang w:val="en-GB"/>
        </w:rPr>
      </w:pPr>
      <w:bookmarkStart w:id="2" w:name="_Hlk104076041"/>
      <w:bookmarkStart w:id="3" w:name="_Hlk104076125"/>
      <w:r w:rsidRPr="00454B9D">
        <w:rPr>
          <w:rFonts w:ascii="Times" w:eastAsia="Batang" w:hAnsi="Times" w:hint="eastAsia"/>
          <w:b/>
          <w:highlight w:val="green"/>
          <w:lang w:val="en-GB"/>
        </w:rPr>
        <w:t>A</w:t>
      </w:r>
      <w:r w:rsidRPr="00454B9D">
        <w:rPr>
          <w:rFonts w:ascii="Times" w:eastAsia="Batang" w:hAnsi="Times"/>
          <w:b/>
          <w:highlight w:val="green"/>
          <w:lang w:val="en-GB"/>
        </w:rPr>
        <w:t>greement</w:t>
      </w:r>
    </w:p>
    <w:p w14:paraId="45E1CB71" w14:textId="77777777" w:rsidR="00454B9D" w:rsidRPr="00454B9D" w:rsidRDefault="00454B9D" w:rsidP="00454B9D">
      <w:pPr>
        <w:overflowPunct/>
        <w:autoSpaceDE/>
        <w:autoSpaceDN/>
        <w:adjustRightInd/>
        <w:spacing w:after="0"/>
        <w:textAlignment w:val="auto"/>
        <w:rPr>
          <w:rFonts w:ascii="Times" w:eastAsia="Batang" w:hAnsi="Times"/>
          <w:szCs w:val="24"/>
          <w:lang w:val="en-GB"/>
        </w:rPr>
      </w:pPr>
      <w:r w:rsidRPr="00454B9D">
        <w:rPr>
          <w:rFonts w:ascii="Times" w:eastAsia="Batang" w:hAnsi="Times"/>
          <w:szCs w:val="24"/>
          <w:lang w:val="en-GB"/>
        </w:rPr>
        <w:t>U</w:t>
      </w:r>
      <w:r w:rsidRPr="00454B9D">
        <w:rPr>
          <w:rFonts w:ascii="Times" w:eastAsia="Batang" w:hAnsi="Times" w:hint="eastAsia"/>
          <w:szCs w:val="24"/>
          <w:lang w:val="en-GB"/>
        </w:rPr>
        <w:t xml:space="preserve">se 2Rx and 1Tx for </w:t>
      </w:r>
      <w:r w:rsidRPr="00454B9D">
        <w:rPr>
          <w:rFonts w:ascii="Times" w:eastAsia="Batang" w:hAnsi="Times"/>
          <w:szCs w:val="24"/>
          <w:lang w:val="en-GB"/>
        </w:rPr>
        <w:t xml:space="preserve">baseline </w:t>
      </w:r>
      <w:r w:rsidRPr="00454B9D">
        <w:rPr>
          <w:rFonts w:ascii="Times" w:eastAsia="Batang" w:hAnsi="Times" w:hint="eastAsia"/>
          <w:szCs w:val="24"/>
          <w:lang w:val="en-GB"/>
        </w:rPr>
        <w:t>number of UE branches in FR2 in the UE antenna configuration table for RedCap UEs evaluation</w:t>
      </w:r>
      <w:r w:rsidRPr="00454B9D">
        <w:rPr>
          <w:rFonts w:ascii="Times" w:eastAsia="Batang" w:hAnsi="Times"/>
          <w:szCs w:val="24"/>
          <w:lang w:val="en-GB"/>
        </w:rPr>
        <w:t>.</w:t>
      </w:r>
    </w:p>
    <w:bookmarkEnd w:id="2"/>
    <w:p w14:paraId="024699CD" w14:textId="77777777" w:rsidR="00454B9D" w:rsidRPr="00454B9D" w:rsidRDefault="00454B9D" w:rsidP="006D362B">
      <w:pPr>
        <w:numPr>
          <w:ilvl w:val="0"/>
          <w:numId w:val="9"/>
        </w:numPr>
        <w:overflowPunct/>
        <w:autoSpaceDE/>
        <w:autoSpaceDN/>
        <w:adjustRightInd/>
        <w:spacing w:after="0"/>
        <w:textAlignment w:val="auto"/>
        <w:rPr>
          <w:rFonts w:ascii="Times" w:eastAsia="Batang" w:hAnsi="Times"/>
          <w:szCs w:val="24"/>
          <w:lang w:val="en-GB"/>
        </w:rPr>
      </w:pPr>
      <w:r w:rsidRPr="00454B9D">
        <w:rPr>
          <w:rFonts w:ascii="Times" w:eastAsia="Batang" w:hAnsi="Times"/>
          <w:szCs w:val="24"/>
          <w:lang w:val="en-GB"/>
        </w:rPr>
        <w:t>FFS: optional configurations for number of UE branches in FR2.</w:t>
      </w:r>
    </w:p>
    <w:bookmarkEnd w:id="1"/>
    <w:bookmarkEnd w:id="3"/>
    <w:p w14:paraId="5AE00C41" w14:textId="6205093A" w:rsidR="00323FE8" w:rsidRDefault="00D56377" w:rsidP="006525AB">
      <w:pPr>
        <w:pStyle w:val="BodyText"/>
        <w:spacing w:before="240" w:after="360"/>
        <w:rPr>
          <w:lang w:val="en-US" w:eastAsia="zh-CN"/>
        </w:rPr>
      </w:pPr>
      <w:r w:rsidRPr="00081FCA">
        <w:rPr>
          <w:lang w:val="en-US" w:eastAsia="zh-CN"/>
        </w:rPr>
        <w:t xml:space="preserve">In the contribution, we </w:t>
      </w:r>
      <w:r w:rsidR="0057662F">
        <w:rPr>
          <w:lang w:val="en-US" w:eastAsia="zh-CN"/>
        </w:rPr>
        <w:t xml:space="preserve">present our views on </w:t>
      </w:r>
      <w:r w:rsidR="00C95EB8" w:rsidRPr="00C95EB8">
        <w:rPr>
          <w:lang w:val="en-US" w:eastAsia="zh-CN"/>
        </w:rPr>
        <w:t>potential enhancements that can be considered to improve positioning performance for RedCap UEs</w:t>
      </w:r>
      <w:r w:rsidR="00DB6B87">
        <w:rPr>
          <w:lang w:val="en-US" w:eastAsia="zh-CN"/>
        </w:rPr>
        <w:t xml:space="preserve">. </w:t>
      </w:r>
    </w:p>
    <w:p w14:paraId="3255B72C" w14:textId="28EFA75D" w:rsidR="00722979" w:rsidRDefault="00360056" w:rsidP="007F36B7">
      <w:pPr>
        <w:pStyle w:val="Heading1"/>
        <w:jc w:val="both"/>
      </w:pPr>
      <w:r w:rsidRPr="00360056">
        <w:t xml:space="preserve">Positioning accuracy </w:t>
      </w:r>
      <w:r w:rsidR="0096023A">
        <w:t>requirements</w:t>
      </w:r>
      <w:r w:rsidRPr="00360056">
        <w:t xml:space="preserve"> for RedCap</w:t>
      </w:r>
      <w:r w:rsidR="0096023A">
        <w:t xml:space="preserve"> UEs</w:t>
      </w:r>
    </w:p>
    <w:p w14:paraId="6C2FF638" w14:textId="7BDA35EF" w:rsidR="001D0D8D" w:rsidRPr="001D0D8D" w:rsidRDefault="001D0D8D" w:rsidP="00716E7F">
      <w:pPr>
        <w:spacing w:after="120"/>
        <w:jc w:val="both"/>
        <w:rPr>
          <w:lang w:val="en-GB" w:eastAsia="zh-CN"/>
        </w:rPr>
      </w:pPr>
      <w:r w:rsidRPr="001D0D8D">
        <w:rPr>
          <w:lang w:val="en-GB" w:eastAsia="zh-CN"/>
        </w:rPr>
        <w:t xml:space="preserve">RedCap UEs, introduced in Rel-17, are subject to a maximum UE BW capability of 20 MHz for FR1 bands and 100 MHz for FR2 bands. As can be expected, the reduced BW would impact the achievable positioning accuracy. As a first step, it would be necessary to discuss within RAN1 and converge on the targets for positioning accuracy. </w:t>
      </w:r>
      <w:r w:rsidR="00501616">
        <w:rPr>
          <w:lang w:val="en-GB" w:eastAsia="zh-CN"/>
        </w:rPr>
        <w:fldChar w:fldCharType="begin"/>
      </w:r>
      <w:r w:rsidR="00501616">
        <w:rPr>
          <w:lang w:val="en-GB" w:eastAsia="zh-CN"/>
        </w:rPr>
        <w:instrText xml:space="preserve"> REF _Ref110863336 \h </w:instrText>
      </w:r>
      <w:r w:rsidR="00501616">
        <w:rPr>
          <w:lang w:val="en-GB" w:eastAsia="zh-CN"/>
        </w:rPr>
      </w:r>
      <w:r w:rsidR="00501616">
        <w:rPr>
          <w:lang w:val="en-GB" w:eastAsia="zh-CN"/>
        </w:rPr>
        <w:fldChar w:fldCharType="separate"/>
      </w:r>
      <w:r w:rsidR="0040035B">
        <w:t xml:space="preserve">Table </w:t>
      </w:r>
      <w:r w:rsidR="0040035B">
        <w:rPr>
          <w:noProof/>
        </w:rPr>
        <w:t>2</w:t>
      </w:r>
      <w:r w:rsidR="00501616">
        <w:rPr>
          <w:lang w:val="en-GB" w:eastAsia="zh-CN"/>
        </w:rPr>
        <w:fldChar w:fldCharType="end"/>
      </w:r>
      <w:r w:rsidR="00501616">
        <w:rPr>
          <w:lang w:val="en-GB" w:eastAsia="zh-CN"/>
        </w:rPr>
        <w:t xml:space="preserve"> and </w:t>
      </w:r>
      <w:r w:rsidR="00501616">
        <w:rPr>
          <w:lang w:val="en-GB" w:eastAsia="zh-CN"/>
        </w:rPr>
        <w:fldChar w:fldCharType="begin"/>
      </w:r>
      <w:r w:rsidR="00501616">
        <w:rPr>
          <w:lang w:val="en-GB" w:eastAsia="zh-CN"/>
        </w:rPr>
        <w:instrText xml:space="preserve"> REF _Ref110863338 \h </w:instrText>
      </w:r>
      <w:r w:rsidR="00501616">
        <w:rPr>
          <w:lang w:val="en-GB" w:eastAsia="zh-CN"/>
        </w:rPr>
      </w:r>
      <w:r w:rsidR="00501616">
        <w:rPr>
          <w:lang w:val="en-GB" w:eastAsia="zh-CN"/>
        </w:rPr>
        <w:fldChar w:fldCharType="separate"/>
      </w:r>
      <w:r w:rsidR="0040035B">
        <w:t xml:space="preserve">Table </w:t>
      </w:r>
      <w:r w:rsidR="0040035B">
        <w:rPr>
          <w:noProof/>
        </w:rPr>
        <w:t>3</w:t>
      </w:r>
      <w:r w:rsidR="00501616">
        <w:rPr>
          <w:lang w:val="en-GB" w:eastAsia="zh-CN"/>
        </w:rPr>
        <w:fldChar w:fldCharType="end"/>
      </w:r>
      <w:r w:rsidRPr="001D0D8D">
        <w:rPr>
          <w:lang w:val="en-GB" w:eastAsia="zh-CN"/>
        </w:rPr>
        <w:t xml:space="preserve"> </w:t>
      </w:r>
      <w:r w:rsidR="00163331">
        <w:rPr>
          <w:lang w:val="en-GB" w:eastAsia="zh-CN"/>
        </w:rPr>
        <w:t xml:space="preserve">in the Appendix </w:t>
      </w:r>
      <w:r w:rsidRPr="001D0D8D">
        <w:rPr>
          <w:lang w:val="en-GB" w:eastAsia="zh-CN"/>
        </w:rPr>
        <w:t xml:space="preserve">illustrate the positioning performance requirements </w:t>
      </w:r>
      <w:r w:rsidR="001B2BA3">
        <w:rPr>
          <w:lang w:val="en-GB" w:eastAsia="zh-CN"/>
        </w:rPr>
        <w:t>for</w:t>
      </w:r>
      <w:r w:rsidRPr="001D0D8D">
        <w:rPr>
          <w:lang w:val="en-GB" w:eastAsia="zh-CN"/>
        </w:rPr>
        <w:t xml:space="preserve"> industrial IoT </w:t>
      </w:r>
      <w:r w:rsidR="00344E98">
        <w:rPr>
          <w:lang w:val="en-GB" w:eastAsia="zh-CN"/>
        </w:rPr>
        <w:t xml:space="preserve">(IIOT) </w:t>
      </w:r>
      <w:r w:rsidRPr="001D0D8D">
        <w:rPr>
          <w:lang w:val="en-GB" w:eastAsia="zh-CN"/>
        </w:rPr>
        <w:t xml:space="preserve">as in TS 22.104 </w:t>
      </w:r>
      <w:r w:rsidR="009D6AD0">
        <w:rPr>
          <w:lang w:val="en-GB" w:eastAsia="zh-CN"/>
        </w:rPr>
        <w:fldChar w:fldCharType="begin"/>
      </w:r>
      <w:r w:rsidR="009D6AD0">
        <w:rPr>
          <w:lang w:val="en-GB" w:eastAsia="zh-CN"/>
        </w:rPr>
        <w:instrText xml:space="preserve"> REF _Ref111101052 \r \h </w:instrText>
      </w:r>
      <w:r w:rsidR="009D6AD0">
        <w:rPr>
          <w:lang w:val="en-GB" w:eastAsia="zh-CN"/>
        </w:rPr>
      </w:r>
      <w:r w:rsidR="009D6AD0">
        <w:rPr>
          <w:lang w:val="en-GB" w:eastAsia="zh-CN"/>
        </w:rPr>
        <w:fldChar w:fldCharType="separate"/>
      </w:r>
      <w:r w:rsidR="0040035B">
        <w:rPr>
          <w:lang w:val="en-GB" w:eastAsia="zh-CN"/>
        </w:rPr>
        <w:t>[2]</w:t>
      </w:r>
      <w:r w:rsidR="009D6AD0">
        <w:rPr>
          <w:lang w:val="en-GB" w:eastAsia="zh-CN"/>
        </w:rPr>
        <w:fldChar w:fldCharType="end"/>
      </w:r>
      <w:r w:rsidR="009D6AD0">
        <w:rPr>
          <w:lang w:val="en-GB" w:eastAsia="zh-CN"/>
        </w:rPr>
        <w:t xml:space="preserve"> </w:t>
      </w:r>
      <w:r w:rsidRPr="001D0D8D">
        <w:rPr>
          <w:lang w:val="en-GB" w:eastAsia="zh-CN"/>
        </w:rPr>
        <w:t xml:space="preserve">and </w:t>
      </w:r>
      <w:r w:rsidR="008F217B" w:rsidRPr="001D0D8D">
        <w:rPr>
          <w:lang w:val="en-GB" w:eastAsia="zh-CN"/>
        </w:rPr>
        <w:t>commercial</w:t>
      </w:r>
      <w:r w:rsidRPr="001D0D8D">
        <w:rPr>
          <w:lang w:val="en-GB" w:eastAsia="zh-CN"/>
        </w:rPr>
        <w:t xml:space="preserve"> use case as in 22.261</w:t>
      </w:r>
      <w:r w:rsidR="009D6AD0">
        <w:rPr>
          <w:lang w:val="en-GB" w:eastAsia="zh-CN"/>
        </w:rPr>
        <w:t xml:space="preserve"> </w:t>
      </w:r>
      <w:r w:rsidR="009D6AD0">
        <w:rPr>
          <w:lang w:val="en-GB" w:eastAsia="zh-CN"/>
        </w:rPr>
        <w:fldChar w:fldCharType="begin"/>
      </w:r>
      <w:r w:rsidR="009D6AD0">
        <w:rPr>
          <w:lang w:val="en-GB" w:eastAsia="zh-CN"/>
        </w:rPr>
        <w:instrText xml:space="preserve"> REF _Ref111101059 \r \h </w:instrText>
      </w:r>
      <w:r w:rsidR="009D6AD0">
        <w:rPr>
          <w:lang w:val="en-GB" w:eastAsia="zh-CN"/>
        </w:rPr>
      </w:r>
      <w:r w:rsidR="009D6AD0">
        <w:rPr>
          <w:lang w:val="en-GB" w:eastAsia="zh-CN"/>
        </w:rPr>
        <w:fldChar w:fldCharType="separate"/>
      </w:r>
      <w:r w:rsidR="0040035B">
        <w:rPr>
          <w:lang w:val="en-GB" w:eastAsia="zh-CN"/>
        </w:rPr>
        <w:t>[3]</w:t>
      </w:r>
      <w:r w:rsidR="009D6AD0">
        <w:rPr>
          <w:lang w:val="en-GB" w:eastAsia="zh-CN"/>
        </w:rPr>
        <w:fldChar w:fldCharType="end"/>
      </w:r>
      <w:r w:rsidRPr="001D0D8D">
        <w:rPr>
          <w:lang w:val="en-GB" w:eastAsia="zh-CN"/>
        </w:rPr>
        <w:t xml:space="preserve">, respectively. </w:t>
      </w:r>
    </w:p>
    <w:p w14:paraId="02EB6956" w14:textId="5671B7B7" w:rsidR="009B1B8C" w:rsidRPr="009B1B8C" w:rsidRDefault="001D0D8D" w:rsidP="00716E7F">
      <w:pPr>
        <w:spacing w:after="120"/>
        <w:jc w:val="both"/>
        <w:rPr>
          <w:lang w:val="en-GB" w:eastAsia="zh-CN"/>
        </w:rPr>
      </w:pPr>
      <w:r w:rsidRPr="001D0D8D">
        <w:rPr>
          <w:lang w:val="en-GB" w:eastAsia="zh-CN"/>
        </w:rPr>
        <w:t>Given the limited BW and low</w:t>
      </w:r>
      <w:r w:rsidR="0005380A">
        <w:rPr>
          <w:lang w:val="en-GB" w:eastAsia="zh-CN"/>
        </w:rPr>
        <w:t>-</w:t>
      </w:r>
      <w:r w:rsidRPr="001D0D8D">
        <w:rPr>
          <w:lang w:val="en-GB" w:eastAsia="zh-CN"/>
        </w:rPr>
        <w:t>complexity</w:t>
      </w:r>
      <w:r w:rsidR="008F217B">
        <w:rPr>
          <w:lang w:val="en-GB" w:eastAsia="zh-CN"/>
        </w:rPr>
        <w:t xml:space="preserve"> and </w:t>
      </w:r>
      <w:r w:rsidR="0005380A" w:rsidRPr="001D0D8D">
        <w:rPr>
          <w:lang w:val="en-GB" w:eastAsia="zh-CN"/>
        </w:rPr>
        <w:t>low-cost</w:t>
      </w:r>
      <w:r w:rsidRPr="001D0D8D">
        <w:rPr>
          <w:lang w:val="en-GB" w:eastAsia="zh-CN"/>
        </w:rPr>
        <w:t xml:space="preserve"> characteristic for RedCap UEs, it is expected that the high accuracy positioning </w:t>
      </w:r>
      <w:r w:rsidR="0005380A" w:rsidRPr="001D0D8D">
        <w:rPr>
          <w:lang w:val="en-GB" w:eastAsia="zh-CN"/>
        </w:rPr>
        <w:t>requirement</w:t>
      </w:r>
      <w:r w:rsidR="0005380A">
        <w:rPr>
          <w:lang w:val="en-GB" w:eastAsia="zh-CN"/>
        </w:rPr>
        <w:t>s</w:t>
      </w:r>
      <w:r w:rsidRPr="001D0D8D">
        <w:rPr>
          <w:lang w:val="en-GB" w:eastAsia="zh-CN"/>
        </w:rPr>
        <w:t xml:space="preserve"> may be relaxed. </w:t>
      </w:r>
      <w:r w:rsidR="009B1B8C" w:rsidRPr="009B1B8C">
        <w:rPr>
          <w:lang w:val="en-GB" w:eastAsia="zh-CN"/>
        </w:rPr>
        <w:t xml:space="preserve">As can be seen from </w:t>
      </w:r>
      <w:r w:rsidR="00072AEE">
        <w:rPr>
          <w:lang w:val="en-GB" w:eastAsia="zh-CN"/>
        </w:rPr>
        <w:fldChar w:fldCharType="begin"/>
      </w:r>
      <w:r w:rsidR="00072AEE">
        <w:rPr>
          <w:lang w:val="en-GB" w:eastAsia="zh-CN"/>
        </w:rPr>
        <w:instrText xml:space="preserve"> REF _Ref110863336 \h </w:instrText>
      </w:r>
      <w:r w:rsidR="00072AEE">
        <w:rPr>
          <w:lang w:val="en-GB" w:eastAsia="zh-CN"/>
        </w:rPr>
      </w:r>
      <w:r w:rsidR="00072AEE">
        <w:rPr>
          <w:lang w:val="en-GB" w:eastAsia="zh-CN"/>
        </w:rPr>
        <w:fldChar w:fldCharType="separate"/>
      </w:r>
      <w:r w:rsidR="0040035B">
        <w:t xml:space="preserve">Table </w:t>
      </w:r>
      <w:r w:rsidR="0040035B">
        <w:rPr>
          <w:noProof/>
        </w:rPr>
        <w:t>2</w:t>
      </w:r>
      <w:r w:rsidR="00072AEE">
        <w:rPr>
          <w:lang w:val="en-GB" w:eastAsia="zh-CN"/>
        </w:rPr>
        <w:fldChar w:fldCharType="end"/>
      </w:r>
      <w:r w:rsidR="00072AEE">
        <w:rPr>
          <w:lang w:val="en-GB" w:eastAsia="zh-CN"/>
        </w:rPr>
        <w:t xml:space="preserve"> and </w:t>
      </w:r>
      <w:r w:rsidR="00072AEE">
        <w:rPr>
          <w:lang w:val="en-GB" w:eastAsia="zh-CN"/>
        </w:rPr>
        <w:fldChar w:fldCharType="begin"/>
      </w:r>
      <w:r w:rsidR="00072AEE">
        <w:rPr>
          <w:lang w:val="en-GB" w:eastAsia="zh-CN"/>
        </w:rPr>
        <w:instrText xml:space="preserve"> REF _Ref110863338 \h </w:instrText>
      </w:r>
      <w:r w:rsidR="00072AEE">
        <w:rPr>
          <w:lang w:val="en-GB" w:eastAsia="zh-CN"/>
        </w:rPr>
      </w:r>
      <w:r w:rsidR="00072AEE">
        <w:rPr>
          <w:lang w:val="en-GB" w:eastAsia="zh-CN"/>
        </w:rPr>
        <w:fldChar w:fldCharType="separate"/>
      </w:r>
      <w:r w:rsidR="0040035B">
        <w:t xml:space="preserve">Table </w:t>
      </w:r>
      <w:r w:rsidR="0040035B">
        <w:rPr>
          <w:noProof/>
        </w:rPr>
        <w:t>3</w:t>
      </w:r>
      <w:r w:rsidR="00072AEE">
        <w:rPr>
          <w:lang w:val="en-GB" w:eastAsia="zh-CN"/>
        </w:rPr>
        <w:fldChar w:fldCharType="end"/>
      </w:r>
      <w:r w:rsidR="009B1B8C" w:rsidRPr="009B1B8C">
        <w:rPr>
          <w:lang w:val="en-GB" w:eastAsia="zh-CN"/>
        </w:rPr>
        <w:t>, most of the accuracy requirements are rather challenging considering maximum of 20 MHz BW</w:t>
      </w:r>
      <w:r w:rsidR="009E0112">
        <w:rPr>
          <w:lang w:val="en-GB" w:eastAsia="zh-CN"/>
        </w:rPr>
        <w:t xml:space="preserve"> in FR1</w:t>
      </w:r>
      <w:r w:rsidR="009B1B8C" w:rsidRPr="009B1B8C">
        <w:rPr>
          <w:lang w:val="en-GB" w:eastAsia="zh-CN"/>
        </w:rPr>
        <w:t xml:space="preserve"> (corresponding to ~15m resolution), for which, positioning accuracy within 5m or less may not be feasible with high confidence when considering a single positioning method. For RedCap commercial use-cases, e.g., wearables, GNSS-RTK assistance data can be leveraged to improve accuracy.  </w:t>
      </w:r>
    </w:p>
    <w:p w14:paraId="087D9654" w14:textId="4FE50F44" w:rsidR="005A7141" w:rsidRDefault="009B1B8C" w:rsidP="00414C2D">
      <w:pPr>
        <w:jc w:val="both"/>
        <w:rPr>
          <w:lang w:val="en-GB" w:eastAsia="zh-CN"/>
        </w:rPr>
      </w:pPr>
      <w:r w:rsidRPr="009B1B8C">
        <w:rPr>
          <w:lang w:val="en-GB" w:eastAsia="zh-CN"/>
        </w:rPr>
        <w:t>Therefore, it would be necessary to determine the target requirements for RedCap and evaluate the achievable performance with 20 MHz in FR1 bands under different scenarios.</w:t>
      </w:r>
      <w:r w:rsidR="00D1128B">
        <w:rPr>
          <w:lang w:val="en-GB" w:eastAsia="zh-CN"/>
        </w:rPr>
        <w:t xml:space="preserve"> In our view, </w:t>
      </w:r>
      <w:r w:rsidR="00344E98">
        <w:rPr>
          <w:lang w:val="en-GB" w:eastAsia="zh-CN"/>
        </w:rPr>
        <w:t xml:space="preserve">for IIOT use case, </w:t>
      </w:r>
      <w:r w:rsidR="00ED47B1">
        <w:rPr>
          <w:lang w:val="en-GB" w:eastAsia="zh-CN"/>
        </w:rPr>
        <w:t>h</w:t>
      </w:r>
      <w:r w:rsidR="00ED47B1" w:rsidRPr="009B0AB6">
        <w:rPr>
          <w:lang w:val="en-GB" w:eastAsia="zh-CN"/>
        </w:rPr>
        <w:t>orizontal position accuracy (&lt; 1 m)</w:t>
      </w:r>
      <w:r w:rsidR="00ED47B1">
        <w:rPr>
          <w:lang w:val="en-GB" w:eastAsia="zh-CN"/>
        </w:rPr>
        <w:t xml:space="preserve"> and </w:t>
      </w:r>
      <w:r w:rsidR="00ED47B1" w:rsidRPr="009B0AB6">
        <w:rPr>
          <w:lang w:val="en-GB" w:eastAsia="zh-CN"/>
        </w:rPr>
        <w:t>vertical position accuracy (&lt; 1 m) for 90% of UEs</w:t>
      </w:r>
      <w:r w:rsidR="00ED47B1">
        <w:rPr>
          <w:lang w:val="en-GB" w:eastAsia="zh-CN"/>
        </w:rPr>
        <w:t xml:space="preserve"> can be considered as </w:t>
      </w:r>
      <w:r w:rsidR="001656FA" w:rsidRPr="00414C2D">
        <w:rPr>
          <w:lang w:val="en-GB" w:eastAsia="zh-CN"/>
        </w:rPr>
        <w:t>positioning accuracy requirements</w:t>
      </w:r>
      <w:r w:rsidR="001656FA">
        <w:rPr>
          <w:lang w:val="en-GB" w:eastAsia="zh-CN"/>
        </w:rPr>
        <w:t xml:space="preserve">; while for commercial use case, </w:t>
      </w:r>
      <w:r w:rsidR="00934901">
        <w:rPr>
          <w:lang w:val="en-GB" w:eastAsia="zh-CN"/>
        </w:rPr>
        <w:t>h</w:t>
      </w:r>
      <w:r w:rsidR="00D12659" w:rsidRPr="009B0AB6">
        <w:rPr>
          <w:lang w:val="en-GB" w:eastAsia="zh-CN"/>
        </w:rPr>
        <w:t>orizontal position accuracy (&lt; [3] m)</w:t>
      </w:r>
      <w:r w:rsidR="00F26964">
        <w:rPr>
          <w:lang w:val="en-GB" w:eastAsia="zh-CN"/>
        </w:rPr>
        <w:t xml:space="preserve"> and </w:t>
      </w:r>
      <w:r w:rsidR="00D12659" w:rsidRPr="009B0AB6">
        <w:rPr>
          <w:lang w:val="en-GB" w:eastAsia="zh-CN"/>
        </w:rPr>
        <w:t>vertical position accuracy (&lt; 3m) for 90% of UEs</w:t>
      </w:r>
      <w:r w:rsidR="00934901">
        <w:rPr>
          <w:lang w:val="en-GB" w:eastAsia="zh-CN"/>
        </w:rPr>
        <w:t xml:space="preserve"> </w:t>
      </w:r>
      <w:r w:rsidR="00A61C3D">
        <w:rPr>
          <w:lang w:val="en-GB" w:eastAsia="zh-CN"/>
        </w:rPr>
        <w:t xml:space="preserve">can be considered as </w:t>
      </w:r>
      <w:r w:rsidR="00A61C3D" w:rsidRPr="00414C2D">
        <w:rPr>
          <w:lang w:val="en-GB" w:eastAsia="zh-CN"/>
        </w:rPr>
        <w:t>positioning accuracy requirements</w:t>
      </w:r>
      <w:r w:rsidR="00A61C3D">
        <w:rPr>
          <w:lang w:val="en-GB" w:eastAsia="zh-CN"/>
        </w:rPr>
        <w:t xml:space="preserve"> </w:t>
      </w:r>
      <w:r w:rsidR="00934901">
        <w:rPr>
          <w:lang w:val="en-GB" w:eastAsia="zh-CN"/>
        </w:rPr>
        <w:t xml:space="preserve">for Redcap UEs. </w:t>
      </w:r>
    </w:p>
    <w:p w14:paraId="226BB64D" w14:textId="475F4D8E" w:rsidR="00FC59FC" w:rsidRPr="00953F51" w:rsidRDefault="00FC59FC" w:rsidP="00FC59FC">
      <w:pPr>
        <w:spacing w:before="240" w:after="0"/>
        <w:jc w:val="both"/>
        <w:rPr>
          <w:b/>
        </w:rPr>
      </w:pPr>
      <w:r w:rsidRPr="00953F51">
        <w:rPr>
          <w:b/>
        </w:rPr>
        <w:t xml:space="preserve">Proposal </w:t>
      </w:r>
      <w:r w:rsidR="0005680B">
        <w:rPr>
          <w:b/>
        </w:rPr>
        <w:t>1</w:t>
      </w:r>
    </w:p>
    <w:p w14:paraId="69D1A429" w14:textId="77777777" w:rsidR="00A26CE6" w:rsidRPr="00A26CE6" w:rsidRDefault="00A26CE6" w:rsidP="00A26CE6">
      <w:pPr>
        <w:numPr>
          <w:ilvl w:val="0"/>
          <w:numId w:val="6"/>
        </w:numPr>
        <w:overflowPunct/>
        <w:autoSpaceDE/>
        <w:autoSpaceDN/>
        <w:adjustRightInd/>
        <w:spacing w:before="60" w:after="0"/>
        <w:ind w:left="288" w:hanging="288"/>
        <w:jc w:val="both"/>
        <w:textAlignment w:val="auto"/>
        <w:rPr>
          <w:b/>
          <w:bCs/>
          <w:iCs/>
        </w:rPr>
      </w:pPr>
      <w:r w:rsidRPr="00A26CE6">
        <w:rPr>
          <w:b/>
          <w:bCs/>
          <w:iCs/>
        </w:rPr>
        <w:t>The following positioning accuracy requirements can be considered for RedCap UEs:</w:t>
      </w:r>
    </w:p>
    <w:p w14:paraId="2A93A3AB" w14:textId="77777777" w:rsidR="00A26CE6" w:rsidRPr="00A26CE6" w:rsidRDefault="00A26CE6" w:rsidP="006D362B">
      <w:pPr>
        <w:numPr>
          <w:ilvl w:val="0"/>
          <w:numId w:val="15"/>
        </w:numPr>
        <w:overflowPunct/>
        <w:autoSpaceDE/>
        <w:autoSpaceDN/>
        <w:adjustRightInd/>
        <w:spacing w:before="60" w:after="0"/>
        <w:jc w:val="both"/>
        <w:textAlignment w:val="auto"/>
        <w:rPr>
          <w:b/>
          <w:bCs/>
          <w:iCs/>
        </w:rPr>
      </w:pPr>
      <w:r w:rsidRPr="00A26CE6">
        <w:rPr>
          <w:b/>
          <w:bCs/>
          <w:iCs/>
        </w:rPr>
        <w:t xml:space="preserve">IIOT: Horizontal position accuracy (&lt; 1 m), vertical position accuracy (&lt; 1 m) for 90% of UEs  </w:t>
      </w:r>
    </w:p>
    <w:p w14:paraId="4BA27C23" w14:textId="7CFAAABD" w:rsidR="00A26CE6" w:rsidRPr="005112DD" w:rsidRDefault="00A26CE6" w:rsidP="006D362B">
      <w:pPr>
        <w:numPr>
          <w:ilvl w:val="0"/>
          <w:numId w:val="15"/>
        </w:numPr>
        <w:overflowPunct/>
        <w:autoSpaceDE/>
        <w:autoSpaceDN/>
        <w:adjustRightInd/>
        <w:spacing w:before="60" w:after="0"/>
        <w:jc w:val="both"/>
        <w:textAlignment w:val="auto"/>
        <w:rPr>
          <w:b/>
          <w:bCs/>
          <w:iCs/>
        </w:rPr>
      </w:pPr>
      <w:r w:rsidRPr="00A26CE6">
        <w:rPr>
          <w:b/>
          <w:bCs/>
          <w:iCs/>
        </w:rPr>
        <w:t>Commercial: Horizontal position accuracy (&lt; [3] m), vertical position accuracy (&lt; 3m) for 90% of UEs</w:t>
      </w:r>
    </w:p>
    <w:p w14:paraId="6542CCF3" w14:textId="77777777" w:rsidR="00C37A8B" w:rsidRDefault="00C37A8B" w:rsidP="009B1B8C">
      <w:pPr>
        <w:jc w:val="both"/>
        <w:rPr>
          <w:lang w:eastAsia="zh-CN"/>
        </w:rPr>
      </w:pPr>
    </w:p>
    <w:p w14:paraId="013E6010" w14:textId="77777777" w:rsidR="00A10338" w:rsidRPr="00A10338" w:rsidRDefault="00A10338" w:rsidP="00A10338">
      <w:pPr>
        <w:pStyle w:val="Heading1"/>
      </w:pPr>
      <w:r w:rsidRPr="00A10338">
        <w:t>Design Aspects for Positioning Support of RedCap UEs</w:t>
      </w:r>
    </w:p>
    <w:p w14:paraId="533CCDE2" w14:textId="0513401C" w:rsidR="005218C2" w:rsidRDefault="00600A1C" w:rsidP="009B1B8C">
      <w:pPr>
        <w:jc w:val="both"/>
        <w:rPr>
          <w:lang w:val="en-GB" w:eastAsia="zh-CN"/>
        </w:rPr>
      </w:pPr>
      <w:r w:rsidRPr="00600A1C">
        <w:rPr>
          <w:lang w:val="en-GB" w:eastAsia="zh-CN"/>
        </w:rPr>
        <w:t>In this section, we consider an impact of the bandwidth limitation for the UEs with reduced capabilities (RedCap) which may lead to the insufficient resolution in time domain and affects the accuracy of the DL-TDOA, UL-TDOA, and Multi-RTT positioning methods. We consider the bandwidth stitching and super resolution positioning techniques with the frequency hopping signal transmission and carrier phase measurements to resolve the problem of insufficient time accuracy for the RedCap UEs, if enhancements for higher accuracy would be necessary.</w:t>
      </w:r>
    </w:p>
    <w:p w14:paraId="4365AD79" w14:textId="192F946A" w:rsidR="005218C2" w:rsidRDefault="00581B7E" w:rsidP="009142DD">
      <w:pPr>
        <w:pStyle w:val="Heading2"/>
      </w:pPr>
      <w:r w:rsidRPr="00581B7E">
        <w:t>Timing Measurement Using Bandwidth Limited Signals</w:t>
      </w:r>
    </w:p>
    <w:p w14:paraId="5B9460BF" w14:textId="77777777" w:rsidR="001E4384" w:rsidRPr="004C1703" w:rsidRDefault="001E4384" w:rsidP="001E4384">
      <w:pPr>
        <w:pStyle w:val="3GPPText"/>
        <w:rPr>
          <w:sz w:val="20"/>
          <w:lang w:val="en-GB"/>
        </w:rPr>
      </w:pPr>
      <w:r w:rsidRPr="004C1703">
        <w:rPr>
          <w:sz w:val="20"/>
          <w:lang w:val="en-GB"/>
        </w:rPr>
        <w:t xml:space="preserve">The performance degradation for the UEs with reduced capabilities (RedCap) for the DL-TDOA, UL-TDOA, and Multi-RTT timing-based positioning methods comes from the bandwidth limitation. It may result in insufficient time resolution of </w:t>
      </w:r>
      <w:r w:rsidRPr="004C1703">
        <w:rPr>
          <w:sz w:val="20"/>
          <w:lang w:val="en-GB"/>
        </w:rPr>
        <w:lastRenderedPageBreak/>
        <w:t xml:space="preserve">multipath components with fractional sample time delay. For the accurate positioning the advanced methods for the fractional time delay estimation need to be considered to minimize performance degradation under the bandwidth limitation constraint. </w:t>
      </w:r>
    </w:p>
    <w:p w14:paraId="66507639" w14:textId="60C2723A" w:rsidR="001E4384" w:rsidRPr="004C1703" w:rsidRDefault="001E4384" w:rsidP="001E4384">
      <w:pPr>
        <w:pStyle w:val="3GPPText"/>
        <w:rPr>
          <w:sz w:val="20"/>
        </w:rPr>
      </w:pPr>
      <w:r w:rsidRPr="004C1703">
        <w:rPr>
          <w:sz w:val="20"/>
        </w:rPr>
        <w:fldChar w:fldCharType="begin"/>
      </w:r>
      <w:r w:rsidRPr="004C1703">
        <w:rPr>
          <w:sz w:val="20"/>
        </w:rPr>
        <w:instrText xml:space="preserve"> REF _Ref99445375 \h </w:instrText>
      </w:r>
      <w:r>
        <w:rPr>
          <w:sz w:val="20"/>
        </w:rPr>
        <w:instrText xml:space="preserve"> \* MERGEFORMAT </w:instrText>
      </w:r>
      <w:r w:rsidRPr="004C1703">
        <w:rPr>
          <w:sz w:val="20"/>
        </w:rPr>
      </w:r>
      <w:r w:rsidRPr="004C1703">
        <w:rPr>
          <w:sz w:val="20"/>
        </w:rPr>
        <w:fldChar w:fldCharType="separate"/>
      </w:r>
      <w:r w:rsidR="0040035B" w:rsidRPr="0040035B">
        <w:rPr>
          <w:sz w:val="20"/>
        </w:rPr>
        <w:t xml:space="preserve">Figure </w:t>
      </w:r>
      <w:r w:rsidR="0040035B" w:rsidRPr="0040035B">
        <w:rPr>
          <w:noProof/>
          <w:sz w:val="20"/>
        </w:rPr>
        <w:t>1</w:t>
      </w:r>
      <w:r w:rsidRPr="004C1703">
        <w:rPr>
          <w:sz w:val="20"/>
        </w:rPr>
        <w:fldChar w:fldCharType="end"/>
      </w:r>
      <w:r w:rsidRPr="004C1703">
        <w:rPr>
          <w:sz w:val="20"/>
        </w:rPr>
        <w:t xml:space="preserve"> shows an example of channel impulse response realization in continuous time and two examples for the sampling time </w:t>
      </w:r>
      <w:r w:rsidRPr="004C1703">
        <w:rPr>
          <w:i/>
          <w:iCs/>
          <w:sz w:val="20"/>
        </w:rPr>
        <w:t>T</w:t>
      </w:r>
      <w:r w:rsidRPr="004C1703">
        <w:rPr>
          <w:i/>
          <w:iCs/>
          <w:sz w:val="20"/>
          <w:vertAlign w:val="subscript"/>
        </w:rPr>
        <w:t>s</w:t>
      </w:r>
      <w:r w:rsidRPr="004C1703">
        <w:rPr>
          <w:sz w:val="20"/>
        </w:rPr>
        <w:t xml:space="preserve"> equal to </w:t>
      </w:r>
      <w:r w:rsidRPr="004C1703">
        <w:rPr>
          <w:i/>
          <w:iCs/>
          <w:sz w:val="20"/>
        </w:rPr>
        <w:t>T</w:t>
      </w:r>
      <w:r w:rsidRPr="004C1703">
        <w:rPr>
          <w:sz w:val="20"/>
          <w:vertAlign w:val="subscript"/>
        </w:rPr>
        <w:t>1</w:t>
      </w:r>
      <w:r w:rsidRPr="004C1703">
        <w:rPr>
          <w:sz w:val="20"/>
        </w:rPr>
        <w:t xml:space="preserve"> = 0.5 and </w:t>
      </w:r>
      <w:r w:rsidRPr="004C1703">
        <w:rPr>
          <w:i/>
          <w:iCs/>
          <w:sz w:val="20"/>
        </w:rPr>
        <w:t>T</w:t>
      </w:r>
      <w:r w:rsidRPr="004C1703">
        <w:rPr>
          <w:sz w:val="20"/>
          <w:vertAlign w:val="subscript"/>
        </w:rPr>
        <w:t>2</w:t>
      </w:r>
      <w:r w:rsidRPr="004C1703">
        <w:rPr>
          <w:sz w:val="20"/>
        </w:rPr>
        <w:t xml:space="preserve"> = 1.0. It may be noted, that the </w:t>
      </w:r>
      <w:r w:rsidRPr="004C1703">
        <w:rPr>
          <w:i/>
          <w:iCs/>
          <w:sz w:val="20"/>
        </w:rPr>
        <w:t>T</w:t>
      </w:r>
      <w:r w:rsidRPr="004C1703">
        <w:rPr>
          <w:sz w:val="20"/>
          <w:vertAlign w:val="subscript"/>
        </w:rPr>
        <w:t>1</w:t>
      </w:r>
      <w:r w:rsidRPr="004C1703">
        <w:rPr>
          <w:sz w:val="20"/>
        </w:rPr>
        <w:t xml:space="preserve"> is sufficient for the resolution of all paths in the channel impulse response realization and is equal to the minimal time delay between the channel paths. However, usage of </w:t>
      </w:r>
      <w:r w:rsidRPr="004C1703">
        <w:rPr>
          <w:i/>
          <w:iCs/>
          <w:sz w:val="20"/>
        </w:rPr>
        <w:t>T</w:t>
      </w:r>
      <w:r w:rsidRPr="004C1703">
        <w:rPr>
          <w:sz w:val="20"/>
          <w:vertAlign w:val="subscript"/>
        </w:rPr>
        <w:t>2</w:t>
      </w:r>
      <w:r w:rsidRPr="004C1703">
        <w:rPr>
          <w:sz w:val="20"/>
        </w:rPr>
        <w:t xml:space="preserve"> as a sampling time does not allow to resolve the first two paths of the dominant power and causes a fractional sample time delay. </w:t>
      </w:r>
    </w:p>
    <w:p w14:paraId="37D445B2" w14:textId="77777777" w:rsidR="001E4384" w:rsidRPr="004C1703" w:rsidRDefault="001E4384" w:rsidP="001E4384">
      <w:pPr>
        <w:pStyle w:val="3GPPText"/>
        <w:jc w:val="center"/>
        <w:rPr>
          <w:sz w:val="20"/>
        </w:rPr>
      </w:pPr>
      <w:r w:rsidRPr="004C1703">
        <w:rPr>
          <w:sz w:val="20"/>
        </w:rPr>
        <w:object w:dxaOrig="16750" w:dyaOrig="12651" w14:anchorId="2C5533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5pt;height:229.1pt" o:ole="">
            <v:imagedata r:id="rId12" o:title=""/>
          </v:shape>
          <o:OLEObject Type="Embed" ProgID="Visio.Drawing.15" ShapeID="_x0000_i1025" DrawAspect="Content" ObjectID="_1721824025" r:id="rId13"/>
        </w:object>
      </w:r>
    </w:p>
    <w:p w14:paraId="65828119" w14:textId="33620F08" w:rsidR="001E4384" w:rsidRPr="004C1703" w:rsidRDefault="001E4384" w:rsidP="001E4384">
      <w:pPr>
        <w:pStyle w:val="Caption"/>
        <w:jc w:val="center"/>
      </w:pPr>
      <w:bookmarkStart w:id="4" w:name="_Ref99445375"/>
      <w:r w:rsidRPr="004C1703">
        <w:t xml:space="preserve">Figure </w:t>
      </w:r>
      <w:r w:rsidR="00BF6608">
        <w:fldChar w:fldCharType="begin"/>
      </w:r>
      <w:r w:rsidR="00BF6608">
        <w:instrText xml:space="preserve"> SEQ Figure \* ARABIC </w:instrText>
      </w:r>
      <w:r w:rsidR="00BF6608">
        <w:fldChar w:fldCharType="separate"/>
      </w:r>
      <w:r w:rsidR="0040035B">
        <w:rPr>
          <w:noProof/>
        </w:rPr>
        <w:t>1</w:t>
      </w:r>
      <w:r w:rsidR="00BF6608">
        <w:rPr>
          <w:noProof/>
        </w:rPr>
        <w:fldChar w:fldCharType="end"/>
      </w:r>
      <w:bookmarkEnd w:id="4"/>
      <w:r w:rsidRPr="004C1703">
        <w:t>: Example of channel impulse response in continuous time</w:t>
      </w:r>
    </w:p>
    <w:p w14:paraId="6D4E2EC7" w14:textId="77777777" w:rsidR="0044655C" w:rsidRDefault="0044655C" w:rsidP="001E4384">
      <w:pPr>
        <w:pStyle w:val="3GPPText"/>
        <w:rPr>
          <w:sz w:val="20"/>
        </w:rPr>
      </w:pPr>
    </w:p>
    <w:p w14:paraId="69484C7E" w14:textId="72B58CFD" w:rsidR="001E4384" w:rsidRPr="004C1703" w:rsidRDefault="001E4384" w:rsidP="001E4384">
      <w:pPr>
        <w:pStyle w:val="3GPPText"/>
        <w:rPr>
          <w:sz w:val="20"/>
        </w:rPr>
      </w:pPr>
      <w:r w:rsidRPr="004C1703">
        <w:rPr>
          <w:sz w:val="20"/>
        </w:rPr>
        <w:t xml:space="preserve">The fractional sample time delay of the multipath components results in channel distortion and appearance of additional channel paths which are not present in the original channel impulse response. </w:t>
      </w:r>
      <w:r w:rsidRPr="004C1703">
        <w:rPr>
          <w:sz w:val="20"/>
        </w:rPr>
        <w:fldChar w:fldCharType="begin"/>
      </w:r>
      <w:r w:rsidRPr="004C1703">
        <w:rPr>
          <w:sz w:val="20"/>
        </w:rPr>
        <w:instrText xml:space="preserve"> REF _Ref99445975 \h </w:instrText>
      </w:r>
      <w:r>
        <w:rPr>
          <w:sz w:val="20"/>
        </w:rPr>
        <w:instrText xml:space="preserve"> \* MERGEFORMAT </w:instrText>
      </w:r>
      <w:r w:rsidRPr="004C1703">
        <w:rPr>
          <w:sz w:val="20"/>
        </w:rPr>
      </w:r>
      <w:r w:rsidRPr="004C1703">
        <w:rPr>
          <w:sz w:val="20"/>
        </w:rPr>
        <w:fldChar w:fldCharType="separate"/>
      </w:r>
      <w:r w:rsidR="0040035B" w:rsidRPr="0040035B">
        <w:rPr>
          <w:sz w:val="20"/>
        </w:rPr>
        <w:t xml:space="preserve">Figure </w:t>
      </w:r>
      <w:r w:rsidR="0040035B" w:rsidRPr="0040035B">
        <w:rPr>
          <w:noProof/>
          <w:sz w:val="20"/>
        </w:rPr>
        <w:t>2</w:t>
      </w:r>
      <w:r w:rsidRPr="004C1703">
        <w:rPr>
          <w:sz w:val="20"/>
        </w:rPr>
        <w:fldChar w:fldCharType="end"/>
      </w:r>
      <w:r w:rsidRPr="004C1703">
        <w:rPr>
          <w:sz w:val="20"/>
        </w:rPr>
        <w:t xml:space="preserve"> illustrates an impact of the limited signal bandwidth by example of sampling the original channel impulse response shown in </w:t>
      </w:r>
      <w:r w:rsidRPr="004C1703">
        <w:rPr>
          <w:sz w:val="20"/>
        </w:rPr>
        <w:fldChar w:fldCharType="begin"/>
      </w:r>
      <w:r w:rsidRPr="004C1703">
        <w:rPr>
          <w:sz w:val="20"/>
        </w:rPr>
        <w:instrText xml:space="preserve"> REF _Ref99445375 \h </w:instrText>
      </w:r>
      <w:r>
        <w:rPr>
          <w:sz w:val="20"/>
        </w:rPr>
        <w:instrText xml:space="preserve"> \* MERGEFORMAT </w:instrText>
      </w:r>
      <w:r w:rsidRPr="004C1703">
        <w:rPr>
          <w:sz w:val="20"/>
        </w:rPr>
      </w:r>
      <w:r w:rsidRPr="004C1703">
        <w:rPr>
          <w:sz w:val="20"/>
        </w:rPr>
        <w:fldChar w:fldCharType="separate"/>
      </w:r>
      <w:r w:rsidR="0040035B" w:rsidRPr="0040035B">
        <w:rPr>
          <w:sz w:val="20"/>
        </w:rPr>
        <w:t xml:space="preserve">Figure </w:t>
      </w:r>
      <w:r w:rsidR="0040035B" w:rsidRPr="0040035B">
        <w:rPr>
          <w:noProof/>
          <w:sz w:val="20"/>
        </w:rPr>
        <w:t>1</w:t>
      </w:r>
      <w:r w:rsidRPr="004C1703">
        <w:rPr>
          <w:sz w:val="20"/>
        </w:rPr>
        <w:fldChar w:fldCharType="end"/>
      </w:r>
      <w:r w:rsidRPr="004C1703">
        <w:rPr>
          <w:sz w:val="20"/>
        </w:rPr>
        <w:t xml:space="preserve"> with sample time duration </w:t>
      </w:r>
      <w:r w:rsidRPr="004C1703">
        <w:rPr>
          <w:i/>
          <w:iCs/>
          <w:sz w:val="20"/>
        </w:rPr>
        <w:t>T</w:t>
      </w:r>
      <w:r w:rsidRPr="004C1703">
        <w:rPr>
          <w:sz w:val="20"/>
          <w:vertAlign w:val="subscript"/>
        </w:rPr>
        <w:t>1</w:t>
      </w:r>
      <w:r w:rsidRPr="004C1703">
        <w:rPr>
          <w:sz w:val="20"/>
        </w:rPr>
        <w:t xml:space="preserve"> = </w:t>
      </w:r>
      <w:r w:rsidRPr="004C1703">
        <w:rPr>
          <w:i/>
          <w:iCs/>
          <w:sz w:val="20"/>
        </w:rPr>
        <w:t>T</w:t>
      </w:r>
      <w:r w:rsidRPr="004C1703">
        <w:rPr>
          <w:sz w:val="20"/>
          <w:vertAlign w:val="subscript"/>
        </w:rPr>
        <w:t>2</w:t>
      </w:r>
      <w:r w:rsidRPr="004C1703">
        <w:rPr>
          <w:sz w:val="20"/>
        </w:rPr>
        <w:t xml:space="preserve">/2 (see </w:t>
      </w:r>
      <w:r w:rsidRPr="004C1703">
        <w:rPr>
          <w:sz w:val="20"/>
        </w:rPr>
        <w:fldChar w:fldCharType="begin"/>
      </w:r>
      <w:r w:rsidRPr="004C1703">
        <w:rPr>
          <w:sz w:val="20"/>
        </w:rPr>
        <w:instrText xml:space="preserve"> REF _Ref99445975 \h </w:instrText>
      </w:r>
      <w:r>
        <w:rPr>
          <w:sz w:val="20"/>
        </w:rPr>
        <w:instrText xml:space="preserve"> \* MERGEFORMAT </w:instrText>
      </w:r>
      <w:r w:rsidRPr="004C1703">
        <w:rPr>
          <w:sz w:val="20"/>
        </w:rPr>
      </w:r>
      <w:r w:rsidRPr="004C1703">
        <w:rPr>
          <w:sz w:val="20"/>
        </w:rPr>
        <w:fldChar w:fldCharType="separate"/>
      </w:r>
      <w:r w:rsidR="0040035B" w:rsidRPr="0040035B">
        <w:rPr>
          <w:sz w:val="20"/>
        </w:rPr>
        <w:t xml:space="preserve">Figure </w:t>
      </w:r>
      <w:r w:rsidR="0040035B" w:rsidRPr="0040035B">
        <w:rPr>
          <w:noProof/>
          <w:sz w:val="20"/>
        </w:rPr>
        <w:t>2</w:t>
      </w:r>
      <w:r w:rsidRPr="004C1703">
        <w:rPr>
          <w:sz w:val="20"/>
        </w:rPr>
        <w:fldChar w:fldCharType="end"/>
      </w:r>
      <w:r w:rsidRPr="004C1703">
        <w:rPr>
          <w:sz w:val="20"/>
        </w:rPr>
        <w:t xml:space="preserve"> a) and </w:t>
      </w:r>
      <w:r w:rsidRPr="004C1703">
        <w:rPr>
          <w:i/>
          <w:iCs/>
          <w:sz w:val="20"/>
        </w:rPr>
        <w:t>T</w:t>
      </w:r>
      <w:r w:rsidRPr="004C1703">
        <w:rPr>
          <w:sz w:val="20"/>
          <w:vertAlign w:val="subscript"/>
        </w:rPr>
        <w:t>2</w:t>
      </w:r>
      <w:r w:rsidRPr="004C1703">
        <w:rPr>
          <w:sz w:val="20"/>
        </w:rPr>
        <w:t xml:space="preserve"> = 2×</w:t>
      </w:r>
      <w:r w:rsidRPr="004C1703">
        <w:rPr>
          <w:i/>
          <w:iCs/>
          <w:sz w:val="20"/>
        </w:rPr>
        <w:t>T</w:t>
      </w:r>
      <w:r w:rsidRPr="004C1703">
        <w:rPr>
          <w:sz w:val="20"/>
          <w:vertAlign w:val="subscript"/>
        </w:rPr>
        <w:t>1</w:t>
      </w:r>
      <w:r w:rsidRPr="004C1703">
        <w:rPr>
          <w:sz w:val="2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1E4384" w:rsidRPr="004C1703" w14:paraId="389871FB" w14:textId="77777777" w:rsidTr="00C0517D">
        <w:tc>
          <w:tcPr>
            <w:tcW w:w="4986" w:type="dxa"/>
          </w:tcPr>
          <w:p w14:paraId="69C2CE67" w14:textId="77777777" w:rsidR="001E4384" w:rsidRPr="004C1703" w:rsidRDefault="001E4384" w:rsidP="00C0517D">
            <w:pPr>
              <w:pStyle w:val="3GPPText"/>
              <w:jc w:val="center"/>
              <w:rPr>
                <w:sz w:val="20"/>
                <w:lang w:val="ru-RU"/>
              </w:rPr>
            </w:pPr>
            <w:r w:rsidRPr="004C1703">
              <w:rPr>
                <w:noProof/>
                <w:sz w:val="20"/>
                <w:lang w:val="en-GB"/>
              </w:rPr>
              <w:drawing>
                <wp:inline distT="0" distB="0" distL="0" distR="0" wp14:anchorId="4037C64B" wp14:editId="36BEEEC2">
                  <wp:extent cx="3191256" cy="239572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tc>
        <w:tc>
          <w:tcPr>
            <w:tcW w:w="4986" w:type="dxa"/>
          </w:tcPr>
          <w:p w14:paraId="717535A8" w14:textId="77777777" w:rsidR="001E4384" w:rsidRPr="004C1703" w:rsidRDefault="001E4384" w:rsidP="00C0517D">
            <w:pPr>
              <w:pStyle w:val="3GPPText"/>
              <w:jc w:val="center"/>
              <w:rPr>
                <w:sz w:val="20"/>
                <w:lang w:val="ru-RU"/>
              </w:rPr>
            </w:pPr>
            <w:r w:rsidRPr="004C1703">
              <w:rPr>
                <w:noProof/>
                <w:sz w:val="20"/>
                <w:lang w:val="en-GB"/>
              </w:rPr>
              <w:drawing>
                <wp:inline distT="0" distB="0" distL="0" distR="0" wp14:anchorId="55DA5534" wp14:editId="340385BB">
                  <wp:extent cx="3191256" cy="239572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tc>
      </w:tr>
      <w:tr w:rsidR="001E4384" w:rsidRPr="00012C07" w14:paraId="45E856CD" w14:textId="77777777" w:rsidTr="00C0517D">
        <w:tc>
          <w:tcPr>
            <w:tcW w:w="4986" w:type="dxa"/>
          </w:tcPr>
          <w:p w14:paraId="4B597F14" w14:textId="77777777" w:rsidR="001E4384" w:rsidRPr="00012C07" w:rsidRDefault="001E4384" w:rsidP="00C0517D">
            <w:pPr>
              <w:pStyle w:val="3GPPText"/>
              <w:jc w:val="center"/>
              <w:rPr>
                <w:b/>
                <w:sz w:val="20"/>
              </w:rPr>
            </w:pPr>
            <w:r w:rsidRPr="00012C07">
              <w:rPr>
                <w:b/>
                <w:sz w:val="20"/>
              </w:rPr>
              <w:t xml:space="preserve">(a) Sample time duration – </w:t>
            </w:r>
            <w:r w:rsidRPr="00012C07">
              <w:rPr>
                <w:b/>
                <w:i/>
                <w:iCs/>
                <w:sz w:val="20"/>
              </w:rPr>
              <w:t>T</w:t>
            </w:r>
            <w:r w:rsidRPr="00012C07">
              <w:rPr>
                <w:b/>
                <w:sz w:val="20"/>
                <w:vertAlign w:val="subscript"/>
              </w:rPr>
              <w:t>1</w:t>
            </w:r>
            <w:r w:rsidRPr="00012C07">
              <w:rPr>
                <w:b/>
                <w:sz w:val="20"/>
              </w:rPr>
              <w:t xml:space="preserve"> = </w:t>
            </w:r>
            <w:r w:rsidRPr="00012C07">
              <w:rPr>
                <w:b/>
                <w:i/>
                <w:iCs/>
                <w:sz w:val="20"/>
              </w:rPr>
              <w:t>T</w:t>
            </w:r>
            <w:r w:rsidRPr="00012C07">
              <w:rPr>
                <w:b/>
                <w:sz w:val="20"/>
                <w:vertAlign w:val="subscript"/>
              </w:rPr>
              <w:t>2</w:t>
            </w:r>
            <w:r w:rsidRPr="00012C07">
              <w:rPr>
                <w:b/>
                <w:sz w:val="20"/>
              </w:rPr>
              <w:t xml:space="preserve"> / 2</w:t>
            </w:r>
            <w:r w:rsidRPr="00012C07">
              <w:rPr>
                <w:b/>
                <w:sz w:val="20"/>
              </w:rPr>
              <w:br/>
            </w:r>
            <w:r w:rsidRPr="00012C07">
              <w:rPr>
                <w:b/>
                <w:bCs/>
                <w:sz w:val="20"/>
              </w:rPr>
              <w:t>(Integer sample delay illustration)</w:t>
            </w:r>
          </w:p>
        </w:tc>
        <w:tc>
          <w:tcPr>
            <w:tcW w:w="4986" w:type="dxa"/>
          </w:tcPr>
          <w:p w14:paraId="436CF463" w14:textId="77777777" w:rsidR="001E4384" w:rsidRPr="00012C07" w:rsidRDefault="001E4384" w:rsidP="00C0517D">
            <w:pPr>
              <w:pStyle w:val="3GPPText"/>
              <w:keepNext/>
              <w:jc w:val="center"/>
              <w:rPr>
                <w:b/>
                <w:sz w:val="20"/>
              </w:rPr>
            </w:pPr>
            <w:r w:rsidRPr="00012C07">
              <w:rPr>
                <w:b/>
                <w:bCs/>
                <w:sz w:val="20"/>
              </w:rPr>
              <w:t xml:space="preserve">(b) Sample time duration – </w:t>
            </w:r>
            <w:r w:rsidRPr="00012C07">
              <w:rPr>
                <w:b/>
                <w:bCs/>
                <w:i/>
                <w:iCs/>
                <w:sz w:val="20"/>
              </w:rPr>
              <w:t>T</w:t>
            </w:r>
            <w:r w:rsidRPr="00012C07">
              <w:rPr>
                <w:b/>
                <w:bCs/>
                <w:sz w:val="20"/>
                <w:vertAlign w:val="subscript"/>
              </w:rPr>
              <w:t>2</w:t>
            </w:r>
            <w:r w:rsidRPr="00012C07">
              <w:rPr>
                <w:b/>
                <w:bCs/>
                <w:sz w:val="20"/>
              </w:rPr>
              <w:t xml:space="preserve"> = 2×</w:t>
            </w:r>
            <w:r w:rsidRPr="00012C07">
              <w:rPr>
                <w:b/>
                <w:bCs/>
                <w:i/>
                <w:iCs/>
                <w:sz w:val="20"/>
              </w:rPr>
              <w:t>T</w:t>
            </w:r>
            <w:r w:rsidRPr="00012C07">
              <w:rPr>
                <w:b/>
                <w:bCs/>
                <w:sz w:val="20"/>
                <w:vertAlign w:val="subscript"/>
              </w:rPr>
              <w:t>1</w:t>
            </w:r>
            <w:r w:rsidRPr="00012C07">
              <w:rPr>
                <w:b/>
                <w:bCs/>
                <w:sz w:val="20"/>
                <w:vertAlign w:val="subscript"/>
              </w:rPr>
              <w:br/>
            </w:r>
            <w:r w:rsidRPr="00012C07">
              <w:rPr>
                <w:b/>
                <w:bCs/>
                <w:sz w:val="20"/>
              </w:rPr>
              <w:t>(Fractional sample delay illustration)</w:t>
            </w:r>
          </w:p>
        </w:tc>
      </w:tr>
    </w:tbl>
    <w:p w14:paraId="7D56D255" w14:textId="21C133EA" w:rsidR="001E4384" w:rsidRPr="004C1703" w:rsidRDefault="001E4384" w:rsidP="001E4384">
      <w:pPr>
        <w:pStyle w:val="Caption"/>
        <w:jc w:val="center"/>
      </w:pPr>
      <w:bookmarkStart w:id="5" w:name="_Ref99445975"/>
      <w:r w:rsidRPr="004C1703">
        <w:t xml:space="preserve">Figure </w:t>
      </w:r>
      <w:r w:rsidR="00BF6608">
        <w:fldChar w:fldCharType="begin"/>
      </w:r>
      <w:r w:rsidR="00BF6608">
        <w:instrText xml:space="preserve"> SEQ Figure \* ARABIC </w:instrText>
      </w:r>
      <w:r w:rsidR="00BF6608">
        <w:fldChar w:fldCharType="separate"/>
      </w:r>
      <w:r w:rsidR="0040035B">
        <w:rPr>
          <w:noProof/>
        </w:rPr>
        <w:t>2</w:t>
      </w:r>
      <w:r w:rsidR="00BF6608">
        <w:rPr>
          <w:noProof/>
        </w:rPr>
        <w:fldChar w:fldCharType="end"/>
      </w:r>
      <w:bookmarkEnd w:id="5"/>
      <w:r w:rsidRPr="004C1703">
        <w:t>: Impact of limited signal bandwidth and fractional sample delay effect</w:t>
      </w:r>
    </w:p>
    <w:p w14:paraId="669D2282" w14:textId="5436C56D" w:rsidR="001E4384" w:rsidRPr="004C1703" w:rsidRDefault="001E4384" w:rsidP="001E4384">
      <w:pPr>
        <w:pStyle w:val="3GPPText"/>
        <w:rPr>
          <w:sz w:val="20"/>
          <w:lang w:val="en-GB"/>
        </w:rPr>
      </w:pPr>
      <w:r w:rsidRPr="004C1703">
        <w:rPr>
          <w:sz w:val="20"/>
          <w:lang w:val="en-GB"/>
        </w:rPr>
        <w:lastRenderedPageBreak/>
        <w:t xml:space="preserve">In the first case, the channel impulse response does not change the shape and all paths present in the original channel realization in </w:t>
      </w:r>
      <w:r w:rsidRPr="004C1703">
        <w:rPr>
          <w:sz w:val="20"/>
          <w:lang w:val="en-GB"/>
        </w:rPr>
        <w:fldChar w:fldCharType="begin"/>
      </w:r>
      <w:r w:rsidRPr="004C1703">
        <w:rPr>
          <w:sz w:val="20"/>
          <w:lang w:val="en-GB"/>
        </w:rPr>
        <w:instrText xml:space="preserve"> REF _Ref99445375 \h </w:instrText>
      </w:r>
      <w:r>
        <w:rPr>
          <w:sz w:val="20"/>
          <w:lang w:val="en-GB"/>
        </w:rPr>
        <w:instrText xml:space="preserve"> \* MERGEFORMAT </w:instrText>
      </w:r>
      <w:r w:rsidRPr="004C1703">
        <w:rPr>
          <w:sz w:val="20"/>
          <w:lang w:val="en-GB"/>
        </w:rPr>
      </w:r>
      <w:r w:rsidRPr="004C1703">
        <w:rPr>
          <w:sz w:val="20"/>
          <w:lang w:val="en-GB"/>
        </w:rPr>
        <w:fldChar w:fldCharType="separate"/>
      </w:r>
      <w:r w:rsidR="0040035B" w:rsidRPr="0040035B">
        <w:rPr>
          <w:sz w:val="20"/>
        </w:rPr>
        <w:t xml:space="preserve">Figure </w:t>
      </w:r>
      <w:r w:rsidR="0040035B" w:rsidRPr="0040035B">
        <w:rPr>
          <w:noProof/>
          <w:sz w:val="20"/>
        </w:rPr>
        <w:t>1</w:t>
      </w:r>
      <w:r w:rsidRPr="004C1703">
        <w:rPr>
          <w:sz w:val="20"/>
          <w:lang w:val="en-GB"/>
        </w:rPr>
        <w:fldChar w:fldCharType="end"/>
      </w:r>
      <w:r w:rsidRPr="004C1703">
        <w:rPr>
          <w:sz w:val="20"/>
          <w:lang w:val="en-GB"/>
        </w:rPr>
        <w:t xml:space="preserve"> can be perfectly resolved.</w:t>
      </w:r>
      <w:r w:rsidR="00F50207">
        <w:rPr>
          <w:sz w:val="20"/>
          <w:lang w:val="en-GB"/>
        </w:rPr>
        <w:t xml:space="preserve"> </w:t>
      </w:r>
      <w:r w:rsidRPr="004C1703">
        <w:rPr>
          <w:sz w:val="20"/>
          <w:lang w:val="en-GB"/>
        </w:rPr>
        <w:t xml:space="preserve">However, in the second case, the main taps of the channel impulse response are significantly distorted, and additional “tail” path delays appear with respect to the original channel realization shown in </w:t>
      </w:r>
      <w:r w:rsidRPr="004C1703">
        <w:rPr>
          <w:sz w:val="20"/>
          <w:lang w:val="en-GB"/>
        </w:rPr>
        <w:fldChar w:fldCharType="begin"/>
      </w:r>
      <w:r w:rsidRPr="004C1703">
        <w:rPr>
          <w:sz w:val="20"/>
          <w:lang w:val="en-GB"/>
        </w:rPr>
        <w:instrText xml:space="preserve"> REF _Ref99445375 \h  \* MERGEFORMAT </w:instrText>
      </w:r>
      <w:r w:rsidRPr="004C1703">
        <w:rPr>
          <w:sz w:val="20"/>
          <w:lang w:val="en-GB"/>
        </w:rPr>
      </w:r>
      <w:r w:rsidRPr="004C1703">
        <w:rPr>
          <w:sz w:val="20"/>
          <w:lang w:val="en-GB"/>
        </w:rPr>
        <w:fldChar w:fldCharType="separate"/>
      </w:r>
      <w:r w:rsidR="0040035B" w:rsidRPr="0040035B">
        <w:rPr>
          <w:sz w:val="20"/>
        </w:rPr>
        <w:t xml:space="preserve">Figure </w:t>
      </w:r>
      <w:r w:rsidR="0040035B" w:rsidRPr="0040035B">
        <w:rPr>
          <w:noProof/>
          <w:sz w:val="20"/>
        </w:rPr>
        <w:t>1</w:t>
      </w:r>
      <w:r w:rsidRPr="004C1703">
        <w:rPr>
          <w:sz w:val="20"/>
          <w:lang w:val="en-GB"/>
        </w:rPr>
        <w:fldChar w:fldCharType="end"/>
      </w:r>
      <w:r w:rsidRPr="004C1703">
        <w:rPr>
          <w:sz w:val="20"/>
          <w:lang w:val="en-GB"/>
        </w:rPr>
        <w:t>.</w:t>
      </w:r>
    </w:p>
    <w:p w14:paraId="3541B0DD" w14:textId="77777777" w:rsidR="001E4384" w:rsidRPr="004C1703" w:rsidRDefault="001E4384" w:rsidP="001E4384">
      <w:pPr>
        <w:pStyle w:val="3GPPText"/>
        <w:rPr>
          <w:sz w:val="20"/>
          <w:lang w:val="en-GB"/>
        </w:rPr>
      </w:pPr>
      <w:r w:rsidRPr="004C1703">
        <w:rPr>
          <w:sz w:val="20"/>
          <w:lang w:val="en-GB"/>
        </w:rPr>
        <w:t>This effect can be further described analytically by using the channel realization in frequency domain, written as follows:</w:t>
      </w:r>
    </w:p>
    <w:tbl>
      <w:tblPr>
        <w:tblW w:w="0" w:type="auto"/>
        <w:tblLook w:val="04A0" w:firstRow="1" w:lastRow="0" w:firstColumn="1" w:lastColumn="0" w:noHBand="0" w:noVBand="1"/>
      </w:tblPr>
      <w:tblGrid>
        <w:gridCol w:w="8330"/>
        <w:gridCol w:w="1574"/>
      </w:tblGrid>
      <w:tr w:rsidR="001E4384" w:rsidRPr="004C1703" w14:paraId="176573CD" w14:textId="77777777" w:rsidTr="00C0517D">
        <w:trPr>
          <w:trHeight w:val="724"/>
        </w:trPr>
        <w:tc>
          <w:tcPr>
            <w:tcW w:w="8330" w:type="dxa"/>
            <w:shd w:val="clear" w:color="auto" w:fill="auto"/>
          </w:tcPr>
          <w:p w14:paraId="342AEDBF" w14:textId="77777777" w:rsidR="001E4384" w:rsidRPr="004C1703" w:rsidRDefault="001E4384" w:rsidP="00C0517D">
            <w:pPr>
              <w:pStyle w:val="BodyText"/>
              <w:jc w:val="center"/>
            </w:pPr>
            <m:oMath>
              <m:r>
                <w:rPr>
                  <w:rFonts w:ascii="Cambria Math"/>
                </w:rPr>
                <m:t>H</m:t>
              </m:r>
              <m:d>
                <m:dPr>
                  <m:ctrlPr>
                    <w:rPr>
                      <w:rFonts w:ascii="Cambria Math" w:hAnsi="Cambria Math"/>
                      <w:i/>
                    </w:rPr>
                  </m:ctrlPr>
                </m:dPr>
                <m:e>
                  <m:r>
                    <w:rPr>
                      <w:rFonts w:ascii="Cambria Math"/>
                    </w:rPr>
                    <m:t>k</m:t>
                  </m:r>
                </m:e>
              </m:d>
              <m:r>
                <w:rPr>
                  <w:rFonts w:ascii="Cambria Math"/>
                </w:rPr>
                <m:t>=</m:t>
              </m:r>
              <m:nary>
                <m:naryPr>
                  <m:chr m:val="∑"/>
                  <m:ctrlPr>
                    <w:rPr>
                      <w:rFonts w:ascii="Cambria Math" w:hAnsi="Cambria Math"/>
                      <w:i/>
                    </w:rPr>
                  </m:ctrlPr>
                </m:naryPr>
                <m:sub>
                  <m:r>
                    <w:rPr>
                      <w:rFonts w:ascii="Cambria Math"/>
                    </w:rPr>
                    <m:t>i=0</m:t>
                  </m:r>
                </m:sub>
                <m:sup>
                  <m:r>
                    <w:rPr>
                      <w:rFonts w:ascii="Cambria Math"/>
                    </w:rPr>
                    <m:t>D</m:t>
                  </m:r>
                  <m:r>
                    <w:rPr>
                      <w:rFonts w:ascii="Cambria Math"/>
                    </w:rPr>
                    <m:t>-</m:t>
                  </m:r>
                  <m:r>
                    <w:rPr>
                      <w:rFonts w:ascii="Cambria Math"/>
                    </w:rPr>
                    <m:t>1</m:t>
                  </m:r>
                </m:sup>
                <m:e>
                  <m:sSub>
                    <m:sSubPr>
                      <m:ctrlPr>
                        <w:rPr>
                          <w:rFonts w:ascii="Cambria Math" w:hAnsi="Cambria Math"/>
                          <w:i/>
                        </w:rPr>
                      </m:ctrlPr>
                    </m:sSubPr>
                    <m:e>
                      <m:r>
                        <w:rPr>
                          <w:rFonts w:ascii="Cambria Math"/>
                        </w:rPr>
                        <m:t>A</m:t>
                      </m:r>
                    </m:e>
                    <m:sub>
                      <m:r>
                        <w:rPr>
                          <w:rFonts w:ascii="Cambria Math"/>
                        </w:rPr>
                        <m:t>m</m:t>
                      </m:r>
                    </m:sub>
                  </m:sSub>
                </m:e>
              </m:nary>
              <m:sSup>
                <m:sSupPr>
                  <m:ctrlPr>
                    <w:rPr>
                      <w:rFonts w:ascii="Cambria Math" w:hAnsi="Cambria Math"/>
                      <w:i/>
                    </w:rPr>
                  </m:ctrlPr>
                </m:sSupPr>
                <m:e>
                  <m:r>
                    <w:rPr>
                      <w:rFonts w:ascii="Cambria Math"/>
                    </w:rPr>
                    <m:t>e</m:t>
                  </m:r>
                </m:e>
                <m:sup>
                  <m:r>
                    <w:rPr>
                      <w:rFonts w:ascii="Cambria Math"/>
                    </w:rPr>
                    <m:t>j</m:t>
                  </m:r>
                  <m:sSub>
                    <m:sSubPr>
                      <m:ctrlPr>
                        <w:rPr>
                          <w:rFonts w:ascii="Cambria Math" w:hAnsi="Cambria Math"/>
                          <w:i/>
                        </w:rPr>
                      </m:ctrlPr>
                    </m:sSubPr>
                    <m:e>
                      <m:r>
                        <w:rPr>
                          <w:rFonts w:ascii="Cambria Math"/>
                        </w:rPr>
                        <m:t>φ</m:t>
                      </m:r>
                    </m:e>
                    <m:sub>
                      <m:r>
                        <w:rPr>
                          <w:rFonts w:ascii="Cambria Math"/>
                        </w:rPr>
                        <m:t>m</m:t>
                      </m:r>
                    </m:sub>
                  </m:sSub>
                </m:sup>
              </m:sSup>
              <m:sSup>
                <m:sSupPr>
                  <m:ctrlPr>
                    <w:rPr>
                      <w:rFonts w:ascii="Cambria Math" w:hAnsi="Cambria Math"/>
                      <w:i/>
                    </w:rPr>
                  </m:ctrlPr>
                </m:sSupPr>
                <m:e>
                  <m:r>
                    <w:rPr>
                      <w:rFonts w:ascii="Cambria Math"/>
                    </w:rPr>
                    <m:t>e</m:t>
                  </m:r>
                </m:e>
                <m:sup>
                  <m:r>
                    <w:rPr>
                      <w:rFonts w:ascii="Cambria Math"/>
                    </w:rPr>
                    <m:t>-</m:t>
                  </m:r>
                  <m:r>
                    <w:rPr>
                      <w:rFonts w:ascii="Cambria Math"/>
                    </w:rPr>
                    <m:t>j</m:t>
                  </m:r>
                  <m:f>
                    <m:fPr>
                      <m:ctrlPr>
                        <w:rPr>
                          <w:rFonts w:ascii="Cambria Math" w:hAnsi="Cambria Math"/>
                          <w:i/>
                        </w:rPr>
                      </m:ctrlPr>
                    </m:fPr>
                    <m:num>
                      <m:r>
                        <w:rPr>
                          <w:rFonts w:ascii="Cambria Math"/>
                        </w:rPr>
                        <m:t>2π</m:t>
                      </m:r>
                    </m:num>
                    <m:den>
                      <m:r>
                        <w:rPr>
                          <w:rFonts w:ascii="Cambria Math"/>
                        </w:rPr>
                        <m:t>N</m:t>
                      </m:r>
                      <m:sSub>
                        <m:sSubPr>
                          <m:ctrlPr>
                            <w:rPr>
                              <w:rFonts w:ascii="Cambria Math" w:hAnsi="Cambria Math"/>
                              <w:i/>
                            </w:rPr>
                          </m:ctrlPr>
                        </m:sSubPr>
                        <m:e>
                          <m:r>
                            <w:rPr>
                              <w:rFonts w:ascii="Cambria Math"/>
                            </w:rPr>
                            <m:t>T</m:t>
                          </m:r>
                        </m:e>
                        <m:sub>
                          <m:r>
                            <w:rPr>
                              <w:rFonts w:ascii="Cambria Math"/>
                            </w:rPr>
                            <m:t>s</m:t>
                          </m:r>
                        </m:sub>
                      </m:sSub>
                    </m:den>
                  </m:f>
                  <m:sSub>
                    <m:sSubPr>
                      <m:ctrlPr>
                        <w:rPr>
                          <w:rFonts w:ascii="Cambria Math" w:hAnsi="Cambria Math"/>
                          <w:i/>
                        </w:rPr>
                      </m:ctrlPr>
                    </m:sSubPr>
                    <m:e>
                      <m:r>
                        <w:rPr>
                          <w:rFonts w:ascii="Cambria Math"/>
                        </w:rPr>
                        <m:t>T</m:t>
                      </m:r>
                    </m:e>
                    <m:sub>
                      <m:r>
                        <w:rPr>
                          <w:rFonts w:ascii="Cambria Math"/>
                        </w:rPr>
                        <m:t>m</m:t>
                      </m:r>
                    </m:sub>
                  </m:sSub>
                  <m:r>
                    <w:rPr>
                      <w:rFonts w:ascii="Cambria Math"/>
                    </w:rPr>
                    <m:t>k</m:t>
                  </m:r>
                </m:sup>
              </m:sSup>
            </m:oMath>
            <w:r w:rsidRPr="004C1703">
              <w:t>,</w:t>
            </w:r>
          </w:p>
        </w:tc>
        <w:tc>
          <w:tcPr>
            <w:tcW w:w="1574" w:type="dxa"/>
            <w:shd w:val="clear" w:color="auto" w:fill="auto"/>
            <w:vAlign w:val="center"/>
          </w:tcPr>
          <w:p w14:paraId="6DEF7B98" w14:textId="720505E5" w:rsidR="001E4384" w:rsidRPr="004C1703" w:rsidRDefault="001E4384" w:rsidP="00C0517D">
            <w:pPr>
              <w:pStyle w:val="BodyText"/>
              <w:jc w:val="right"/>
              <w:rPr>
                <w:b/>
              </w:rPr>
            </w:pPr>
            <w:r w:rsidRPr="004C1703">
              <w:rPr>
                <w:b/>
              </w:rPr>
              <w:t>(</w:t>
            </w:r>
            <w:r w:rsidRPr="004C1703">
              <w:rPr>
                <w:b/>
              </w:rPr>
              <w:fldChar w:fldCharType="begin"/>
            </w:r>
            <w:r w:rsidRPr="004C1703">
              <w:rPr>
                <w:b/>
              </w:rPr>
              <w:instrText xml:space="preserve"> SEQ ( \* ARABIC </w:instrText>
            </w:r>
            <w:r w:rsidRPr="004C1703">
              <w:rPr>
                <w:b/>
              </w:rPr>
              <w:fldChar w:fldCharType="separate"/>
            </w:r>
            <w:r w:rsidR="0040035B">
              <w:rPr>
                <w:b/>
                <w:noProof/>
              </w:rPr>
              <w:t>1</w:t>
            </w:r>
            <w:r w:rsidRPr="004C1703">
              <w:rPr>
                <w:b/>
              </w:rPr>
              <w:fldChar w:fldCharType="end"/>
            </w:r>
            <w:r w:rsidRPr="004C1703">
              <w:rPr>
                <w:b/>
              </w:rPr>
              <w:t>)</w:t>
            </w:r>
          </w:p>
        </w:tc>
      </w:tr>
    </w:tbl>
    <w:p w14:paraId="2A18436F" w14:textId="77777777" w:rsidR="001E4384" w:rsidRPr="004C1703" w:rsidRDefault="001E4384" w:rsidP="001E4384">
      <w:pPr>
        <w:pStyle w:val="BodyText"/>
      </w:pPr>
      <w:r w:rsidRPr="004C1703">
        <w:t xml:space="preserve">where </w:t>
      </w:r>
      <w:r w:rsidRPr="004C1703">
        <w:rPr>
          <w:i/>
          <w:iCs/>
        </w:rPr>
        <w:t>H</w:t>
      </w:r>
      <w:r w:rsidRPr="004C1703">
        <w:t>(</w:t>
      </w:r>
      <w:r w:rsidRPr="004C1703">
        <w:rPr>
          <w:i/>
          <w:iCs/>
        </w:rPr>
        <w:t>k</w:t>
      </w:r>
      <w:r w:rsidRPr="004C1703">
        <w:t xml:space="preserve">) is the channel response in frequency domain at the </w:t>
      </w:r>
      <w:r w:rsidRPr="004C1703">
        <w:rPr>
          <w:i/>
          <w:iCs/>
        </w:rPr>
        <w:t>k</w:t>
      </w:r>
      <w:r w:rsidRPr="004C1703">
        <w:rPr>
          <w:vertAlign w:val="superscript"/>
        </w:rPr>
        <w:t>th</w:t>
      </w:r>
      <w:r w:rsidRPr="004C1703">
        <w:t xml:space="preserve"> frequency subcarrier, </w:t>
      </w:r>
      <w:r w:rsidRPr="004C1703">
        <w:rPr>
          <w:i/>
          <w:iCs/>
        </w:rPr>
        <w:t>A</w:t>
      </w:r>
      <w:r w:rsidRPr="004C1703">
        <w:rPr>
          <w:i/>
          <w:iCs/>
          <w:vertAlign w:val="subscript"/>
        </w:rPr>
        <w:t>m</w:t>
      </w:r>
      <w:r w:rsidRPr="004C1703">
        <w:t xml:space="preserve"> is the channel amplitude of the </w:t>
      </w:r>
      <w:r w:rsidRPr="004C1703">
        <w:rPr>
          <w:i/>
          <w:iCs/>
        </w:rPr>
        <w:t>m</w:t>
      </w:r>
      <w:r w:rsidRPr="004C1703">
        <w:rPr>
          <w:vertAlign w:val="superscript"/>
        </w:rPr>
        <w:t>th</w:t>
      </w:r>
      <w:r w:rsidRPr="004C1703">
        <w:t xml:space="preserve"> path, </w:t>
      </w:r>
      <w:r w:rsidRPr="004C1703">
        <w:rPr>
          <w:i/>
          <w:iCs/>
        </w:rPr>
        <w:t>φ</w:t>
      </w:r>
      <w:r w:rsidRPr="004C1703">
        <w:rPr>
          <w:i/>
          <w:iCs/>
          <w:vertAlign w:val="subscript"/>
        </w:rPr>
        <w:t>m</w:t>
      </w:r>
      <w:r w:rsidRPr="004C1703">
        <w:t xml:space="preserve"> is the phase of the </w:t>
      </w:r>
      <w:r w:rsidRPr="004C1703">
        <w:rPr>
          <w:i/>
          <w:iCs/>
        </w:rPr>
        <w:t>m</w:t>
      </w:r>
      <w:r w:rsidRPr="004C1703">
        <w:rPr>
          <w:vertAlign w:val="superscript"/>
        </w:rPr>
        <w:t>th</w:t>
      </w:r>
      <w:r w:rsidRPr="004C1703">
        <w:t xml:space="preserve"> path, </w:t>
      </w:r>
      <w:r w:rsidRPr="004C1703">
        <w:rPr>
          <w:i/>
          <w:iCs/>
        </w:rPr>
        <w:t>T</w:t>
      </w:r>
      <w:r w:rsidRPr="004C1703">
        <w:rPr>
          <w:i/>
          <w:iCs/>
          <w:vertAlign w:val="subscript"/>
        </w:rPr>
        <w:t>m</w:t>
      </w:r>
      <w:r w:rsidRPr="004C1703">
        <w:t xml:space="preserve"> is the time delay of the </w:t>
      </w:r>
      <w:r w:rsidRPr="004C1703">
        <w:rPr>
          <w:i/>
          <w:iCs/>
        </w:rPr>
        <w:t>m</w:t>
      </w:r>
      <w:r w:rsidRPr="004C1703">
        <w:rPr>
          <w:vertAlign w:val="superscript"/>
        </w:rPr>
        <w:t>th</w:t>
      </w:r>
      <w:r w:rsidRPr="004C1703">
        <w:t xml:space="preserve"> path, </w:t>
      </w:r>
      <w:r w:rsidRPr="004C1703">
        <w:rPr>
          <w:i/>
          <w:iCs/>
        </w:rPr>
        <w:t>T</w:t>
      </w:r>
      <w:r w:rsidRPr="004C1703">
        <w:rPr>
          <w:i/>
          <w:iCs/>
          <w:vertAlign w:val="subscript"/>
        </w:rPr>
        <w:t>s</w:t>
      </w:r>
      <w:r w:rsidRPr="004C1703">
        <w:t xml:space="preserve"> is the sampling time duration, </w:t>
      </w:r>
      <w:r w:rsidRPr="004C1703">
        <w:rPr>
          <w:i/>
          <w:iCs/>
        </w:rPr>
        <w:t>D</w:t>
      </w:r>
      <w:r w:rsidRPr="004C1703">
        <w:t xml:space="preserve"> is the total number of channel paths, and </w:t>
      </w:r>
      <w:r w:rsidRPr="004C1703">
        <w:rPr>
          <w:i/>
          <w:iCs/>
        </w:rPr>
        <w:t>N</w:t>
      </w:r>
      <w:r w:rsidRPr="004C1703">
        <w:t xml:space="preserve"> is the total number of subcarriers in the signal spectrum. </w:t>
      </w:r>
    </w:p>
    <w:p w14:paraId="7FDFC97E" w14:textId="77777777" w:rsidR="001E4384" w:rsidRPr="004C1703" w:rsidRDefault="001E4384" w:rsidP="001E4384">
      <w:pPr>
        <w:pStyle w:val="BodyText"/>
      </w:pPr>
      <w:r w:rsidRPr="004C1703">
        <w:t>Applying inverse Fourier transform, the discrete time channel impulse response can be found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1E4384" w:rsidRPr="004C1703" w14:paraId="0CB1A123" w14:textId="77777777" w:rsidTr="00C0517D">
        <w:tc>
          <w:tcPr>
            <w:tcW w:w="8330" w:type="dxa"/>
            <w:tcBorders>
              <w:top w:val="nil"/>
              <w:left w:val="nil"/>
              <w:bottom w:val="nil"/>
              <w:right w:val="nil"/>
            </w:tcBorders>
            <w:shd w:val="clear" w:color="auto" w:fill="auto"/>
          </w:tcPr>
          <w:p w14:paraId="4741F49D" w14:textId="77777777" w:rsidR="001E4384" w:rsidRPr="004C1703" w:rsidRDefault="001E4384" w:rsidP="00C0517D">
            <w:pPr>
              <w:pStyle w:val="BodyText"/>
              <w:jc w:val="center"/>
            </w:pPr>
            <m:oMath>
              <m:r>
                <w:rPr>
                  <w:rFonts w:ascii="Cambria Math"/>
                </w:rPr>
                <m:t>h</m:t>
              </m:r>
              <m:d>
                <m:dPr>
                  <m:ctrlPr>
                    <w:rPr>
                      <w:rFonts w:ascii="Cambria Math" w:hAnsi="Cambria Math"/>
                      <w:i/>
                    </w:rPr>
                  </m:ctrlPr>
                </m:dPr>
                <m:e>
                  <m:r>
                    <w:rPr>
                      <w:rFonts w:ascii="Cambria Math"/>
                    </w:rPr>
                    <m:t>n</m:t>
                  </m:r>
                </m:e>
              </m:d>
              <m:r>
                <w:rPr>
                  <w:rFonts w:ascii="Cambria Math"/>
                </w:rPr>
                <m:t>=</m:t>
              </m:r>
              <m:f>
                <m:fPr>
                  <m:ctrlPr>
                    <w:rPr>
                      <w:rFonts w:ascii="Cambria Math" w:hAnsi="Cambria Math"/>
                      <w:i/>
                    </w:rPr>
                  </m:ctrlPr>
                </m:fPr>
                <m:num>
                  <m:r>
                    <w:rPr>
                      <w:rFonts w:ascii="Cambria Math"/>
                    </w:rPr>
                    <m:t>1</m:t>
                  </m:r>
                </m:num>
                <m:den>
                  <m:r>
                    <w:rPr>
                      <w:rFonts w:ascii="Cambria Math"/>
                    </w:rPr>
                    <m:t>N</m:t>
                  </m:r>
                </m:den>
              </m:f>
              <m:nary>
                <m:naryPr>
                  <m:chr m:val="∑"/>
                  <m:ctrlPr>
                    <w:rPr>
                      <w:rFonts w:ascii="Cambria Math" w:hAnsi="Cambria Math"/>
                      <w:i/>
                    </w:rPr>
                  </m:ctrlPr>
                </m:naryPr>
                <m:sub>
                  <m:r>
                    <w:rPr>
                      <w:rFonts w:ascii="Cambria Math"/>
                    </w:rPr>
                    <m:t>k=0</m:t>
                  </m:r>
                </m:sub>
                <m:sup>
                  <m:r>
                    <w:rPr>
                      <w:rFonts w:ascii="Cambria Math"/>
                    </w:rPr>
                    <m:t>N</m:t>
                  </m:r>
                  <m:r>
                    <w:rPr>
                      <w:rFonts w:ascii="Cambria Math"/>
                    </w:rPr>
                    <m:t>-</m:t>
                  </m:r>
                  <m:r>
                    <w:rPr>
                      <w:rFonts w:ascii="Cambria Math"/>
                    </w:rPr>
                    <m:t>1</m:t>
                  </m:r>
                </m:sup>
                <m:e>
                  <m:r>
                    <w:rPr>
                      <w:rFonts w:ascii="Cambria Math"/>
                    </w:rPr>
                    <m:t>H</m:t>
                  </m:r>
                  <m:d>
                    <m:dPr>
                      <m:ctrlPr>
                        <w:rPr>
                          <w:rFonts w:ascii="Cambria Math" w:hAnsi="Cambria Math"/>
                          <w:i/>
                        </w:rPr>
                      </m:ctrlPr>
                    </m:dPr>
                    <m:e>
                      <m:r>
                        <w:rPr>
                          <w:rFonts w:ascii="Cambria Math"/>
                        </w:rPr>
                        <m:t>k</m:t>
                      </m:r>
                    </m:e>
                  </m:d>
                  <m:sSup>
                    <m:sSupPr>
                      <m:ctrlPr>
                        <w:rPr>
                          <w:rFonts w:ascii="Cambria Math" w:hAnsi="Cambria Math"/>
                          <w:i/>
                        </w:rPr>
                      </m:ctrlPr>
                    </m:sSupPr>
                    <m:e>
                      <m:r>
                        <w:rPr>
                          <w:rFonts w:ascii="Cambria Math"/>
                        </w:rPr>
                        <m:t>e</m:t>
                      </m:r>
                    </m:e>
                    <m:sup>
                      <m:r>
                        <w:rPr>
                          <w:rFonts w:ascii="Cambria Math"/>
                        </w:rPr>
                        <m:t>j</m:t>
                      </m:r>
                      <m:f>
                        <m:fPr>
                          <m:ctrlPr>
                            <w:rPr>
                              <w:rFonts w:ascii="Cambria Math" w:hAnsi="Cambria Math"/>
                              <w:i/>
                            </w:rPr>
                          </m:ctrlPr>
                        </m:fPr>
                        <m:num>
                          <m:r>
                            <w:rPr>
                              <w:rFonts w:ascii="Cambria Math"/>
                            </w:rPr>
                            <m:t>2π</m:t>
                          </m:r>
                        </m:num>
                        <m:den>
                          <m:r>
                            <w:rPr>
                              <w:rFonts w:ascii="Cambria Math"/>
                            </w:rPr>
                            <m:t>N</m:t>
                          </m:r>
                        </m:den>
                      </m:f>
                      <m:r>
                        <w:rPr>
                          <w:rFonts w:ascii="Cambria Math"/>
                        </w:rPr>
                        <m:t>nk</m:t>
                      </m:r>
                    </m:sup>
                  </m:sSup>
                </m:e>
              </m:nary>
              <m:r>
                <w:rPr>
                  <w:rFonts w:ascii="Cambria Math"/>
                </w:rPr>
                <m:t>=</m:t>
              </m:r>
              <m:f>
                <m:fPr>
                  <m:ctrlPr>
                    <w:rPr>
                      <w:rFonts w:ascii="Cambria Math" w:hAnsi="Cambria Math"/>
                      <w:i/>
                    </w:rPr>
                  </m:ctrlPr>
                </m:fPr>
                <m:num>
                  <m:r>
                    <w:rPr>
                      <w:rFonts w:ascii="Cambria Math"/>
                    </w:rPr>
                    <m:t>1</m:t>
                  </m:r>
                </m:num>
                <m:den>
                  <m:r>
                    <w:rPr>
                      <w:rFonts w:ascii="Cambria Math"/>
                    </w:rPr>
                    <m:t>N</m:t>
                  </m:r>
                </m:den>
              </m:f>
              <m:nary>
                <m:naryPr>
                  <m:chr m:val="∑"/>
                  <m:ctrlPr>
                    <w:rPr>
                      <w:rFonts w:ascii="Cambria Math" w:hAnsi="Cambria Math"/>
                      <w:i/>
                    </w:rPr>
                  </m:ctrlPr>
                </m:naryPr>
                <m:sub>
                  <m:r>
                    <w:rPr>
                      <w:rFonts w:ascii="Cambria Math"/>
                    </w:rPr>
                    <m:t>k=0</m:t>
                  </m:r>
                </m:sub>
                <m:sup>
                  <m:r>
                    <w:rPr>
                      <w:rFonts w:ascii="Cambria Math"/>
                    </w:rPr>
                    <m:t>N</m:t>
                  </m:r>
                  <m:r>
                    <w:rPr>
                      <w:rFonts w:ascii="Cambria Math"/>
                    </w:rPr>
                    <m:t>-</m:t>
                  </m:r>
                  <m:r>
                    <w:rPr>
                      <w:rFonts w:ascii="Cambria Math"/>
                    </w:rPr>
                    <m:t>1</m:t>
                  </m:r>
                </m:sup>
                <m:e>
                  <m:nary>
                    <m:naryPr>
                      <m:chr m:val="∑"/>
                      <m:ctrlPr>
                        <w:rPr>
                          <w:rFonts w:ascii="Cambria Math" w:hAnsi="Cambria Math"/>
                          <w:i/>
                        </w:rPr>
                      </m:ctrlPr>
                    </m:naryPr>
                    <m:sub>
                      <m:r>
                        <w:rPr>
                          <w:rFonts w:ascii="Cambria Math"/>
                        </w:rPr>
                        <m:t>m=0</m:t>
                      </m:r>
                    </m:sub>
                    <m:sup>
                      <m:r>
                        <w:rPr>
                          <w:rFonts w:ascii="Cambria Math"/>
                        </w:rPr>
                        <m:t>D</m:t>
                      </m:r>
                      <m:r>
                        <w:rPr>
                          <w:rFonts w:ascii="Cambria Math"/>
                        </w:rPr>
                        <m:t>-</m:t>
                      </m:r>
                      <m:r>
                        <w:rPr>
                          <w:rFonts w:ascii="Cambria Math"/>
                        </w:rPr>
                        <m:t>1</m:t>
                      </m:r>
                    </m:sup>
                    <m:e>
                      <m:sSub>
                        <m:sSubPr>
                          <m:ctrlPr>
                            <w:rPr>
                              <w:rFonts w:ascii="Cambria Math" w:hAnsi="Cambria Math"/>
                              <w:i/>
                            </w:rPr>
                          </m:ctrlPr>
                        </m:sSubPr>
                        <m:e>
                          <m:r>
                            <w:rPr>
                              <w:rFonts w:ascii="Cambria Math"/>
                            </w:rPr>
                            <m:t>A</m:t>
                          </m:r>
                        </m:e>
                        <m:sub>
                          <m:r>
                            <w:rPr>
                              <w:rFonts w:ascii="Cambria Math"/>
                            </w:rPr>
                            <m:t>m</m:t>
                          </m:r>
                        </m:sub>
                      </m:sSub>
                      <m:sSup>
                        <m:sSupPr>
                          <m:ctrlPr>
                            <w:rPr>
                              <w:rFonts w:ascii="Cambria Math" w:hAnsi="Cambria Math"/>
                              <w:i/>
                            </w:rPr>
                          </m:ctrlPr>
                        </m:sSupPr>
                        <m:e>
                          <m:r>
                            <w:rPr>
                              <w:rFonts w:ascii="Cambria Math"/>
                            </w:rPr>
                            <m:t>e</m:t>
                          </m:r>
                        </m:e>
                        <m:sup>
                          <m:r>
                            <w:rPr>
                              <w:rFonts w:ascii="Cambria Math"/>
                            </w:rPr>
                            <m:t>j</m:t>
                          </m:r>
                          <m:sSub>
                            <m:sSubPr>
                              <m:ctrlPr>
                                <w:rPr>
                                  <w:rFonts w:ascii="Cambria Math" w:hAnsi="Cambria Math"/>
                                  <w:i/>
                                </w:rPr>
                              </m:ctrlPr>
                            </m:sSubPr>
                            <m:e>
                              <m:r>
                                <w:rPr>
                                  <w:rFonts w:ascii="Cambria Math"/>
                                </w:rPr>
                                <m:t>φ</m:t>
                              </m:r>
                            </m:e>
                            <m:sub>
                              <m:r>
                                <w:rPr>
                                  <w:rFonts w:ascii="Cambria Math"/>
                                </w:rPr>
                                <m:t>m</m:t>
                              </m:r>
                            </m:sub>
                          </m:sSub>
                        </m:sup>
                      </m:sSup>
                    </m:e>
                  </m:nary>
                  <m:sSup>
                    <m:sSupPr>
                      <m:ctrlPr>
                        <w:rPr>
                          <w:rFonts w:ascii="Cambria Math" w:hAnsi="Cambria Math"/>
                          <w:i/>
                        </w:rPr>
                      </m:ctrlPr>
                    </m:sSupPr>
                    <m:e>
                      <m:r>
                        <w:rPr>
                          <w:rFonts w:ascii="Cambria Math"/>
                        </w:rPr>
                        <m:t>e</m:t>
                      </m:r>
                    </m:e>
                    <m:sup>
                      <m:r>
                        <w:rPr>
                          <w:rFonts w:ascii="Cambria Math"/>
                        </w:rPr>
                        <m:t>-</m:t>
                      </m:r>
                      <m:r>
                        <w:rPr>
                          <w:rFonts w:ascii="Cambria Math"/>
                        </w:rPr>
                        <m:t>j</m:t>
                      </m:r>
                      <m:f>
                        <m:fPr>
                          <m:ctrlPr>
                            <w:rPr>
                              <w:rFonts w:ascii="Cambria Math" w:hAnsi="Cambria Math"/>
                              <w:i/>
                            </w:rPr>
                          </m:ctrlPr>
                        </m:fPr>
                        <m:num>
                          <m:r>
                            <w:rPr>
                              <w:rFonts w:ascii="Cambria Math"/>
                            </w:rPr>
                            <m:t>2π</m:t>
                          </m:r>
                        </m:num>
                        <m:den>
                          <m:r>
                            <w:rPr>
                              <w:rFonts w:ascii="Cambria Math"/>
                            </w:rPr>
                            <m:t>N</m:t>
                          </m:r>
                          <m:sSub>
                            <m:sSubPr>
                              <m:ctrlPr>
                                <w:rPr>
                                  <w:rFonts w:ascii="Cambria Math" w:hAnsi="Cambria Math"/>
                                  <w:i/>
                                </w:rPr>
                              </m:ctrlPr>
                            </m:sSubPr>
                            <m:e>
                              <m:r>
                                <w:rPr>
                                  <w:rFonts w:ascii="Cambria Math"/>
                                </w:rPr>
                                <m:t>T</m:t>
                              </m:r>
                            </m:e>
                            <m:sub>
                              <m:r>
                                <w:rPr>
                                  <w:rFonts w:ascii="Cambria Math"/>
                                </w:rPr>
                                <m:t>s</m:t>
                              </m:r>
                            </m:sub>
                          </m:sSub>
                        </m:den>
                      </m:f>
                      <m:sSub>
                        <m:sSubPr>
                          <m:ctrlPr>
                            <w:rPr>
                              <w:rFonts w:ascii="Cambria Math" w:hAnsi="Cambria Math"/>
                              <w:i/>
                            </w:rPr>
                          </m:ctrlPr>
                        </m:sSubPr>
                        <m:e>
                          <m:r>
                            <w:rPr>
                              <w:rFonts w:ascii="Cambria Math"/>
                            </w:rPr>
                            <m:t>T</m:t>
                          </m:r>
                        </m:e>
                        <m:sub>
                          <m:r>
                            <w:rPr>
                              <w:rFonts w:ascii="Cambria Math"/>
                            </w:rPr>
                            <m:t>m</m:t>
                          </m:r>
                        </m:sub>
                      </m:sSub>
                      <m:r>
                        <w:rPr>
                          <w:rFonts w:ascii="Cambria Math"/>
                        </w:rPr>
                        <m:t>k</m:t>
                      </m:r>
                    </m:sup>
                  </m:sSup>
                  <m:sSup>
                    <m:sSupPr>
                      <m:ctrlPr>
                        <w:rPr>
                          <w:rFonts w:ascii="Cambria Math" w:hAnsi="Cambria Math"/>
                          <w:i/>
                        </w:rPr>
                      </m:ctrlPr>
                    </m:sSupPr>
                    <m:e>
                      <m:r>
                        <w:rPr>
                          <w:rFonts w:ascii="Cambria Math"/>
                        </w:rPr>
                        <m:t>e</m:t>
                      </m:r>
                    </m:e>
                    <m:sup>
                      <m:r>
                        <w:rPr>
                          <w:rFonts w:ascii="Cambria Math"/>
                        </w:rPr>
                        <m:t>j</m:t>
                      </m:r>
                      <m:f>
                        <m:fPr>
                          <m:ctrlPr>
                            <w:rPr>
                              <w:rFonts w:ascii="Cambria Math" w:hAnsi="Cambria Math"/>
                              <w:i/>
                            </w:rPr>
                          </m:ctrlPr>
                        </m:fPr>
                        <m:num>
                          <m:r>
                            <w:rPr>
                              <w:rFonts w:ascii="Cambria Math"/>
                            </w:rPr>
                            <m:t>2π</m:t>
                          </m:r>
                        </m:num>
                        <m:den>
                          <m:r>
                            <w:rPr>
                              <w:rFonts w:ascii="Cambria Math"/>
                            </w:rPr>
                            <m:t>N</m:t>
                          </m:r>
                        </m:den>
                      </m:f>
                      <m:r>
                        <w:rPr>
                          <w:rFonts w:ascii="Cambria Math"/>
                        </w:rPr>
                        <m:t>nk</m:t>
                      </m:r>
                    </m:sup>
                  </m:sSup>
                </m:e>
              </m:nary>
            </m:oMath>
            <w:r w:rsidRPr="004C1703">
              <w:t>,</w:t>
            </w:r>
          </w:p>
        </w:tc>
        <w:tc>
          <w:tcPr>
            <w:tcW w:w="1574" w:type="dxa"/>
            <w:tcBorders>
              <w:top w:val="nil"/>
              <w:left w:val="nil"/>
              <w:bottom w:val="nil"/>
              <w:right w:val="nil"/>
            </w:tcBorders>
            <w:shd w:val="clear" w:color="auto" w:fill="auto"/>
            <w:vAlign w:val="center"/>
          </w:tcPr>
          <w:p w14:paraId="4851FF08" w14:textId="0F5BF590" w:rsidR="001E4384" w:rsidRPr="004C1703" w:rsidRDefault="001E4384" w:rsidP="00C0517D">
            <w:pPr>
              <w:pStyle w:val="BodyText"/>
              <w:jc w:val="right"/>
              <w:rPr>
                <w:b/>
              </w:rPr>
            </w:pPr>
            <w:bookmarkStart w:id="6" w:name="_Ref99446867"/>
            <w:r w:rsidRPr="004C1703">
              <w:rPr>
                <w:b/>
              </w:rPr>
              <w:t>(</w:t>
            </w:r>
            <w:r w:rsidRPr="004C1703">
              <w:rPr>
                <w:b/>
              </w:rPr>
              <w:fldChar w:fldCharType="begin"/>
            </w:r>
            <w:r w:rsidRPr="004C1703">
              <w:rPr>
                <w:b/>
              </w:rPr>
              <w:instrText xml:space="preserve"> SEQ ( \* ARABIC </w:instrText>
            </w:r>
            <w:r w:rsidRPr="004C1703">
              <w:rPr>
                <w:b/>
              </w:rPr>
              <w:fldChar w:fldCharType="separate"/>
            </w:r>
            <w:r w:rsidR="0040035B">
              <w:rPr>
                <w:b/>
                <w:noProof/>
              </w:rPr>
              <w:t>2</w:t>
            </w:r>
            <w:r w:rsidRPr="004C1703">
              <w:rPr>
                <w:b/>
              </w:rPr>
              <w:fldChar w:fldCharType="end"/>
            </w:r>
            <w:r w:rsidRPr="004C1703">
              <w:rPr>
                <w:b/>
              </w:rPr>
              <w:t>)</w:t>
            </w:r>
            <w:bookmarkEnd w:id="6"/>
          </w:p>
        </w:tc>
      </w:tr>
    </w:tbl>
    <w:p w14:paraId="157F7D48" w14:textId="77777777" w:rsidR="001E4384" w:rsidRPr="004C1703" w:rsidRDefault="001E4384" w:rsidP="001E4384">
      <w:pPr>
        <w:pStyle w:val="BodyText"/>
      </w:pPr>
      <w:r w:rsidRPr="004C1703">
        <w:t xml:space="preserve">where </w:t>
      </w:r>
      <w:r w:rsidRPr="004C1703">
        <w:rPr>
          <w:i/>
          <w:iCs/>
        </w:rPr>
        <w:t>h</w:t>
      </w:r>
      <w:r w:rsidRPr="004C1703">
        <w:t>(</w:t>
      </w:r>
      <w:r w:rsidRPr="004C1703">
        <w:rPr>
          <w:i/>
          <w:iCs/>
        </w:rPr>
        <w:t>n</w:t>
      </w:r>
      <w:r w:rsidRPr="004C1703">
        <w:t xml:space="preserve">) is the channel coefficient for the </w:t>
      </w:r>
      <w:r w:rsidRPr="004C1703">
        <w:rPr>
          <w:i/>
          <w:iCs/>
        </w:rPr>
        <w:t>n</w:t>
      </w:r>
      <w:r w:rsidRPr="004C1703">
        <w:rPr>
          <w:vertAlign w:val="superscript"/>
        </w:rPr>
        <w:t>th</w:t>
      </w:r>
      <w:r w:rsidRPr="004C1703">
        <w:t xml:space="preserve"> time sample. The outer sum is taken over the total number of subcarriers </w:t>
      </w:r>
      <w:r w:rsidRPr="004C1703">
        <w:rPr>
          <w:i/>
          <w:iCs/>
        </w:rPr>
        <w:t>N</w:t>
      </w:r>
      <w:r w:rsidRPr="004C1703">
        <w:t xml:space="preserve"> and the inner sum is taken over the total number of channel paths </w:t>
      </w:r>
      <w:r w:rsidRPr="004C1703">
        <w:rPr>
          <w:i/>
          <w:iCs/>
        </w:rPr>
        <w:t>D</w:t>
      </w:r>
      <w:r w:rsidRPr="004C1703">
        <w:t>.</w:t>
      </w:r>
    </w:p>
    <w:p w14:paraId="56F5E429" w14:textId="1E32C793" w:rsidR="001E4384" w:rsidRPr="004C1703" w:rsidRDefault="001E4384" w:rsidP="001E4384">
      <w:pPr>
        <w:pStyle w:val="BodyText"/>
      </w:pPr>
      <w:r w:rsidRPr="004C1703">
        <w:t xml:space="preserve">Changing the order of summation in </w:t>
      </w:r>
      <w:r w:rsidRPr="004C1703">
        <w:fldChar w:fldCharType="begin"/>
      </w:r>
      <w:r w:rsidRPr="004C1703">
        <w:instrText xml:space="preserve"> REF _Ref99446867 \h </w:instrText>
      </w:r>
      <w:r>
        <w:instrText xml:space="preserve"> \* MERGEFORMAT </w:instrText>
      </w:r>
      <w:r w:rsidRPr="004C1703">
        <w:fldChar w:fldCharType="separate"/>
      </w:r>
      <w:r w:rsidR="0040035B" w:rsidRPr="004C1703">
        <w:rPr>
          <w:b/>
        </w:rPr>
        <w:t>(</w:t>
      </w:r>
      <w:r w:rsidR="0040035B">
        <w:rPr>
          <w:b/>
          <w:noProof/>
        </w:rPr>
        <w:t>2</w:t>
      </w:r>
      <w:r w:rsidR="0040035B" w:rsidRPr="004C1703">
        <w:rPr>
          <w:b/>
        </w:rPr>
        <w:t>)</w:t>
      </w:r>
      <w:r w:rsidRPr="004C1703">
        <w:fldChar w:fldCharType="end"/>
      </w:r>
      <w:r w:rsidRPr="004C1703">
        <w:t>, the following equation can be written for the discrete channel impulse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1E4384" w:rsidRPr="004C1703" w14:paraId="67D8F612" w14:textId="77777777" w:rsidTr="00C0517D">
        <w:tc>
          <w:tcPr>
            <w:tcW w:w="8330" w:type="dxa"/>
            <w:tcBorders>
              <w:top w:val="nil"/>
              <w:left w:val="nil"/>
              <w:bottom w:val="nil"/>
              <w:right w:val="nil"/>
            </w:tcBorders>
            <w:shd w:val="clear" w:color="auto" w:fill="auto"/>
          </w:tcPr>
          <w:p w14:paraId="323ECACB" w14:textId="77777777" w:rsidR="001E4384" w:rsidRPr="004C1703" w:rsidRDefault="001E4384" w:rsidP="00C0517D">
            <w:pPr>
              <w:pStyle w:val="BodyText"/>
              <w:jc w:val="center"/>
            </w:pPr>
            <m:oMath>
              <m:r>
                <w:rPr>
                  <w:rFonts w:ascii="Cambria Math"/>
                </w:rPr>
                <m:t>h</m:t>
              </m:r>
              <m:d>
                <m:dPr>
                  <m:ctrlPr>
                    <w:rPr>
                      <w:rFonts w:ascii="Cambria Math" w:hAnsi="Cambria Math"/>
                      <w:i/>
                    </w:rPr>
                  </m:ctrlPr>
                </m:dPr>
                <m:e>
                  <m:r>
                    <w:rPr>
                      <w:rFonts w:ascii="Cambria Math"/>
                    </w:rPr>
                    <m:t>n</m:t>
                  </m:r>
                </m:e>
              </m:d>
              <m:r>
                <w:rPr>
                  <w:rFonts w:ascii="Cambria Math"/>
                </w:rPr>
                <m:t>=</m:t>
              </m:r>
              <m:nary>
                <m:naryPr>
                  <m:chr m:val="∑"/>
                  <m:ctrlPr>
                    <w:rPr>
                      <w:rFonts w:ascii="Cambria Math" w:hAnsi="Cambria Math"/>
                      <w:i/>
                    </w:rPr>
                  </m:ctrlPr>
                </m:naryPr>
                <m:sub>
                  <m:r>
                    <w:rPr>
                      <w:rFonts w:ascii="Cambria Math"/>
                    </w:rPr>
                    <m:t>m=0</m:t>
                  </m:r>
                </m:sub>
                <m:sup>
                  <m:r>
                    <w:rPr>
                      <w:rFonts w:ascii="Cambria Math"/>
                    </w:rPr>
                    <m:t>D</m:t>
                  </m:r>
                  <m:r>
                    <w:rPr>
                      <w:rFonts w:ascii="Cambria Math"/>
                    </w:rPr>
                    <m:t>-</m:t>
                  </m:r>
                  <m:r>
                    <w:rPr>
                      <w:rFonts w:ascii="Cambria Math"/>
                    </w:rPr>
                    <m:t>1</m:t>
                  </m:r>
                </m:sup>
                <m:e>
                  <m:sSub>
                    <m:sSubPr>
                      <m:ctrlPr>
                        <w:rPr>
                          <w:rFonts w:ascii="Cambria Math" w:hAnsi="Cambria Math"/>
                          <w:i/>
                        </w:rPr>
                      </m:ctrlPr>
                    </m:sSubPr>
                    <m:e>
                      <m:r>
                        <w:rPr>
                          <w:rFonts w:ascii="Cambria Math"/>
                        </w:rPr>
                        <m:t>A</m:t>
                      </m:r>
                    </m:e>
                    <m:sub>
                      <m:r>
                        <w:rPr>
                          <w:rFonts w:ascii="Cambria Math"/>
                        </w:rPr>
                        <m:t>m</m:t>
                      </m:r>
                    </m:sub>
                  </m:sSub>
                  <m:sSubSup>
                    <m:sSubSupPr>
                      <m:ctrlPr>
                        <w:rPr>
                          <w:rFonts w:ascii="Cambria Math" w:hAnsi="Cambria Math"/>
                          <w:i/>
                        </w:rPr>
                      </m:ctrlPr>
                    </m:sSubSupPr>
                    <m:e>
                      <m:r>
                        <w:rPr>
                          <w:rFonts w:ascii="Cambria Math"/>
                        </w:rPr>
                        <m:t>e</m:t>
                      </m:r>
                    </m:e>
                    <m:sub/>
                    <m:sup>
                      <m:r>
                        <w:rPr>
                          <w:rFonts w:ascii="Cambria Math"/>
                        </w:rPr>
                        <m:t>j</m:t>
                      </m:r>
                      <m:sSub>
                        <m:sSubPr>
                          <m:ctrlPr>
                            <w:rPr>
                              <w:rFonts w:ascii="Cambria Math" w:hAnsi="Cambria Math"/>
                              <w:i/>
                            </w:rPr>
                          </m:ctrlPr>
                        </m:sSubPr>
                        <m:e>
                          <m:r>
                            <w:rPr>
                              <w:rFonts w:ascii="Cambria Math"/>
                            </w:rPr>
                            <m:t>φ</m:t>
                          </m:r>
                        </m:e>
                        <m:sub>
                          <m:r>
                            <w:rPr>
                              <w:rFonts w:ascii="Cambria Math"/>
                            </w:rPr>
                            <m:t>m</m:t>
                          </m:r>
                        </m:sub>
                      </m:sSub>
                    </m:sup>
                  </m:sSubSup>
                  <m:f>
                    <m:fPr>
                      <m:ctrlPr>
                        <w:rPr>
                          <w:rFonts w:ascii="Cambria Math" w:hAnsi="Cambria Math"/>
                          <w:i/>
                        </w:rPr>
                      </m:ctrlPr>
                    </m:fPr>
                    <m:num>
                      <m:r>
                        <w:rPr>
                          <w:rFonts w:ascii="Cambria Math"/>
                        </w:rPr>
                        <m:t>1</m:t>
                      </m:r>
                    </m:num>
                    <m:den>
                      <m:r>
                        <w:rPr>
                          <w:rFonts w:ascii="Cambria Math"/>
                        </w:rPr>
                        <m:t>N</m:t>
                      </m:r>
                    </m:den>
                  </m:f>
                  <m:nary>
                    <m:naryPr>
                      <m:chr m:val="∑"/>
                      <m:ctrlPr>
                        <w:rPr>
                          <w:rFonts w:ascii="Cambria Math" w:hAnsi="Cambria Math"/>
                          <w:i/>
                        </w:rPr>
                      </m:ctrlPr>
                    </m:naryPr>
                    <m:sub>
                      <m:r>
                        <w:rPr>
                          <w:rFonts w:ascii="Cambria Math"/>
                        </w:rPr>
                        <m:t>k=0</m:t>
                      </m:r>
                    </m:sub>
                    <m:sup>
                      <m:r>
                        <w:rPr>
                          <w:rFonts w:ascii="Cambria Math"/>
                        </w:rPr>
                        <m:t>N</m:t>
                      </m:r>
                      <m:r>
                        <w:rPr>
                          <w:rFonts w:ascii="Cambria Math"/>
                        </w:rPr>
                        <m:t>-</m:t>
                      </m:r>
                      <m:r>
                        <w:rPr>
                          <w:rFonts w:ascii="Cambria Math"/>
                        </w:rPr>
                        <m:t>1</m:t>
                      </m:r>
                    </m:sup>
                    <m:e>
                      <m:sSubSup>
                        <m:sSubSupPr>
                          <m:ctrlPr>
                            <w:rPr>
                              <w:rFonts w:ascii="Cambria Math" w:hAnsi="Cambria Math"/>
                              <w:i/>
                            </w:rPr>
                          </m:ctrlPr>
                        </m:sSubSupPr>
                        <m:e>
                          <m:r>
                            <w:rPr>
                              <w:rFonts w:ascii="Cambria Math"/>
                            </w:rPr>
                            <m:t>e</m:t>
                          </m:r>
                        </m:e>
                        <m:sub/>
                        <m:sup>
                          <m:r>
                            <w:rPr>
                              <w:rFonts w:ascii="Cambria Math"/>
                            </w:rPr>
                            <m:t>j</m:t>
                          </m:r>
                          <m:f>
                            <m:fPr>
                              <m:ctrlPr>
                                <w:rPr>
                                  <w:rFonts w:ascii="Cambria Math" w:hAnsi="Cambria Math"/>
                                  <w:i/>
                                </w:rPr>
                              </m:ctrlPr>
                            </m:fPr>
                            <m:num>
                              <m:r>
                                <w:rPr>
                                  <w:rFonts w:ascii="Cambria Math"/>
                                </w:rPr>
                                <m:t>2π</m:t>
                              </m:r>
                            </m:num>
                            <m:den>
                              <m:r>
                                <w:rPr>
                                  <w:rFonts w:ascii="Cambria Math"/>
                                </w:rPr>
                                <m:t>N</m:t>
                              </m:r>
                            </m:den>
                          </m:f>
                          <m:d>
                            <m:dPr>
                              <m:ctrlPr>
                                <w:rPr>
                                  <w:rFonts w:ascii="Cambria Math" w:hAnsi="Cambria Math"/>
                                  <w:i/>
                                </w:rPr>
                              </m:ctrlPr>
                            </m:dPr>
                            <m:e>
                              <m:r>
                                <w:rPr>
                                  <w:rFonts w:ascii="Cambria Math"/>
                                </w:rPr>
                                <m:t>n</m:t>
                              </m:r>
                              <m:r>
                                <w:rPr>
                                  <w:rFonts w:ascii="Cambria Math"/>
                                </w:rPr>
                                <m:t>-</m:t>
                              </m:r>
                              <m:f>
                                <m:fPr>
                                  <m:ctrlPr>
                                    <w:rPr>
                                      <w:rFonts w:ascii="Cambria Math" w:hAnsi="Cambria Math"/>
                                      <w:i/>
                                    </w:rPr>
                                  </m:ctrlPr>
                                </m:fPr>
                                <m:num>
                                  <m:sSub>
                                    <m:sSubPr>
                                      <m:ctrlPr>
                                        <w:rPr>
                                          <w:rFonts w:ascii="Cambria Math" w:hAnsi="Cambria Math"/>
                                          <w:i/>
                                        </w:rPr>
                                      </m:ctrlPr>
                                    </m:sSubPr>
                                    <m:e>
                                      <m:r>
                                        <w:rPr>
                                          <w:rFonts w:ascii="Cambria Math"/>
                                        </w:rPr>
                                        <m:t>T</m:t>
                                      </m:r>
                                    </m:e>
                                    <m:sub>
                                      <m:r>
                                        <w:rPr>
                                          <w:rFonts w:ascii="Cambria Math"/>
                                        </w:rPr>
                                        <m:t>m</m:t>
                                      </m:r>
                                    </m:sub>
                                  </m:sSub>
                                </m:num>
                                <m:den>
                                  <m:sSub>
                                    <m:sSubPr>
                                      <m:ctrlPr>
                                        <w:rPr>
                                          <w:rFonts w:ascii="Cambria Math" w:hAnsi="Cambria Math"/>
                                          <w:i/>
                                        </w:rPr>
                                      </m:ctrlPr>
                                    </m:sSubPr>
                                    <m:e>
                                      <m:r>
                                        <w:rPr>
                                          <w:rFonts w:ascii="Cambria Math"/>
                                        </w:rPr>
                                        <m:t>T</m:t>
                                      </m:r>
                                    </m:e>
                                    <m:sub>
                                      <m:r>
                                        <w:rPr>
                                          <w:rFonts w:ascii="Cambria Math"/>
                                        </w:rPr>
                                        <m:t>s</m:t>
                                      </m:r>
                                    </m:sub>
                                  </m:sSub>
                                </m:den>
                              </m:f>
                            </m:e>
                          </m:d>
                          <m:r>
                            <w:rPr>
                              <w:rFonts w:ascii="Cambria Math"/>
                            </w:rPr>
                            <m:t>k</m:t>
                          </m:r>
                        </m:sup>
                      </m:sSubSup>
                    </m:e>
                  </m:nary>
                </m:e>
              </m:nary>
            </m:oMath>
            <w:r w:rsidRPr="004C1703">
              <w:t>.</w:t>
            </w:r>
          </w:p>
        </w:tc>
        <w:tc>
          <w:tcPr>
            <w:tcW w:w="1574" w:type="dxa"/>
            <w:tcBorders>
              <w:top w:val="nil"/>
              <w:left w:val="nil"/>
              <w:bottom w:val="nil"/>
              <w:right w:val="nil"/>
            </w:tcBorders>
            <w:shd w:val="clear" w:color="auto" w:fill="auto"/>
            <w:vAlign w:val="center"/>
          </w:tcPr>
          <w:p w14:paraId="2DF695AE" w14:textId="0FE0C0A6" w:rsidR="001E4384" w:rsidRPr="004C1703" w:rsidRDefault="001E4384" w:rsidP="00C0517D">
            <w:pPr>
              <w:pStyle w:val="BodyText"/>
              <w:jc w:val="right"/>
              <w:rPr>
                <w:b/>
              </w:rPr>
            </w:pPr>
            <w:bookmarkStart w:id="7" w:name="_Ref99447299"/>
            <w:r w:rsidRPr="004C1703">
              <w:rPr>
                <w:b/>
              </w:rPr>
              <w:t>(</w:t>
            </w:r>
            <w:r w:rsidRPr="004C1703">
              <w:rPr>
                <w:b/>
              </w:rPr>
              <w:fldChar w:fldCharType="begin"/>
            </w:r>
            <w:r w:rsidRPr="004C1703">
              <w:rPr>
                <w:b/>
              </w:rPr>
              <w:instrText xml:space="preserve"> SEQ ( \* ARABIC </w:instrText>
            </w:r>
            <w:r w:rsidRPr="004C1703">
              <w:rPr>
                <w:b/>
              </w:rPr>
              <w:fldChar w:fldCharType="separate"/>
            </w:r>
            <w:r w:rsidR="0040035B">
              <w:rPr>
                <w:b/>
                <w:noProof/>
              </w:rPr>
              <w:t>3</w:t>
            </w:r>
            <w:r w:rsidRPr="004C1703">
              <w:rPr>
                <w:b/>
              </w:rPr>
              <w:fldChar w:fldCharType="end"/>
            </w:r>
            <w:r w:rsidRPr="004C1703">
              <w:rPr>
                <w:b/>
              </w:rPr>
              <w:t>)</w:t>
            </w:r>
            <w:bookmarkEnd w:id="7"/>
          </w:p>
        </w:tc>
      </w:tr>
    </w:tbl>
    <w:p w14:paraId="096503C8" w14:textId="77777777" w:rsidR="001E4384" w:rsidRPr="004C1703" w:rsidRDefault="001E4384" w:rsidP="001E4384">
      <w:pPr>
        <w:pStyle w:val="BodyText"/>
      </w:pPr>
      <w:r w:rsidRPr="004C1703">
        <w:t>Finally, introducing the time spreading function σ</w:t>
      </w:r>
      <w:r w:rsidRPr="004C1703">
        <w:rPr>
          <w:i/>
          <w:iCs/>
          <w:vertAlign w:val="subscript"/>
        </w:rPr>
        <w:t>m</w:t>
      </w:r>
      <w:r w:rsidRPr="004C170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1E4384" w:rsidRPr="004C1703" w14:paraId="7442CC3B" w14:textId="77777777" w:rsidTr="00C0517D">
        <w:tc>
          <w:tcPr>
            <w:tcW w:w="8330" w:type="dxa"/>
            <w:tcBorders>
              <w:top w:val="nil"/>
              <w:left w:val="nil"/>
              <w:bottom w:val="nil"/>
              <w:right w:val="nil"/>
            </w:tcBorders>
            <w:shd w:val="clear" w:color="auto" w:fill="auto"/>
          </w:tcPr>
          <w:p w14:paraId="034ED113" w14:textId="77777777" w:rsidR="001E4384" w:rsidRPr="004C1703" w:rsidRDefault="00BF6608" w:rsidP="00C0517D">
            <w:pPr>
              <w:pStyle w:val="BodyText"/>
              <w:jc w:val="center"/>
            </w:pPr>
            <m:oMath>
              <m:sSub>
                <m:sSubPr>
                  <m:ctrlPr>
                    <w:rPr>
                      <w:rFonts w:ascii="Cambria Math" w:hAnsi="Cambria Math"/>
                      <w:i/>
                    </w:rPr>
                  </m:ctrlPr>
                </m:sSubPr>
                <m:e>
                  <m:r>
                    <w:rPr>
                      <w:rFonts w:ascii="Cambria Math"/>
                    </w:rPr>
                    <m:t>σ</m:t>
                  </m:r>
                </m:e>
                <m:sub>
                  <m:r>
                    <w:rPr>
                      <w:rFonts w:ascii="Cambria Math"/>
                    </w:rPr>
                    <m:t>m</m:t>
                  </m:r>
                </m:sub>
              </m:sSub>
              <m:d>
                <m:dPr>
                  <m:ctrlPr>
                    <w:rPr>
                      <w:rFonts w:ascii="Cambria Math" w:hAnsi="Cambria Math"/>
                      <w:i/>
                    </w:rPr>
                  </m:ctrlPr>
                </m:dPr>
                <m:e>
                  <m:r>
                    <w:rPr>
                      <w:rFonts w:ascii="Cambria Math"/>
                    </w:rPr>
                    <m:t>n</m:t>
                  </m:r>
                </m:e>
              </m:d>
              <m:r>
                <w:rPr>
                  <w:rFonts w:ascii="Cambria Math"/>
                </w:rPr>
                <m:t>=</m:t>
              </m:r>
              <m:f>
                <m:fPr>
                  <m:ctrlPr>
                    <w:rPr>
                      <w:rFonts w:ascii="Cambria Math" w:hAnsi="Cambria Math"/>
                      <w:i/>
                    </w:rPr>
                  </m:ctrlPr>
                </m:fPr>
                <m:num>
                  <m:r>
                    <w:rPr>
                      <w:rFonts w:ascii="Cambria Math"/>
                    </w:rPr>
                    <m:t>1</m:t>
                  </m:r>
                </m:num>
                <m:den>
                  <m:r>
                    <w:rPr>
                      <w:rFonts w:ascii="Cambria Math"/>
                    </w:rPr>
                    <m:t>N</m:t>
                  </m:r>
                </m:den>
              </m:f>
              <m:nary>
                <m:naryPr>
                  <m:chr m:val="∑"/>
                  <m:ctrlPr>
                    <w:rPr>
                      <w:rFonts w:ascii="Cambria Math" w:hAnsi="Cambria Math"/>
                      <w:i/>
                    </w:rPr>
                  </m:ctrlPr>
                </m:naryPr>
                <m:sub>
                  <m:r>
                    <w:rPr>
                      <w:rFonts w:ascii="Cambria Math"/>
                    </w:rPr>
                    <m:t>k=0</m:t>
                  </m:r>
                </m:sub>
                <m:sup>
                  <m:r>
                    <w:rPr>
                      <w:rFonts w:ascii="Cambria Math"/>
                    </w:rPr>
                    <m:t>N</m:t>
                  </m:r>
                  <m:r>
                    <w:rPr>
                      <w:rFonts w:ascii="Cambria Math"/>
                    </w:rPr>
                    <m:t>-</m:t>
                  </m:r>
                  <m:r>
                    <w:rPr>
                      <w:rFonts w:ascii="Cambria Math"/>
                    </w:rPr>
                    <m:t>1</m:t>
                  </m:r>
                </m:sup>
                <m:e>
                  <m:sSubSup>
                    <m:sSubSupPr>
                      <m:ctrlPr>
                        <w:rPr>
                          <w:rFonts w:ascii="Cambria Math" w:hAnsi="Cambria Math"/>
                          <w:i/>
                        </w:rPr>
                      </m:ctrlPr>
                    </m:sSubSupPr>
                    <m:e>
                      <m:r>
                        <w:rPr>
                          <w:rFonts w:ascii="Cambria Math"/>
                        </w:rPr>
                        <m:t>e</m:t>
                      </m:r>
                    </m:e>
                    <m:sub/>
                    <m:sup>
                      <m:r>
                        <w:rPr>
                          <w:rFonts w:ascii="Cambria Math"/>
                        </w:rPr>
                        <m:t>j</m:t>
                      </m:r>
                      <m:f>
                        <m:fPr>
                          <m:ctrlPr>
                            <w:rPr>
                              <w:rFonts w:ascii="Cambria Math" w:hAnsi="Cambria Math"/>
                              <w:i/>
                            </w:rPr>
                          </m:ctrlPr>
                        </m:fPr>
                        <m:num>
                          <m:r>
                            <w:rPr>
                              <w:rFonts w:ascii="Cambria Math"/>
                            </w:rPr>
                            <m:t>2π</m:t>
                          </m:r>
                        </m:num>
                        <m:den>
                          <m:r>
                            <w:rPr>
                              <w:rFonts w:ascii="Cambria Math"/>
                            </w:rPr>
                            <m:t>N</m:t>
                          </m:r>
                        </m:den>
                      </m:f>
                      <m:d>
                        <m:dPr>
                          <m:ctrlPr>
                            <w:rPr>
                              <w:rFonts w:ascii="Cambria Math" w:hAnsi="Cambria Math"/>
                              <w:i/>
                            </w:rPr>
                          </m:ctrlPr>
                        </m:dPr>
                        <m:e>
                          <m:r>
                            <w:rPr>
                              <w:rFonts w:ascii="Cambria Math"/>
                            </w:rPr>
                            <m:t>n</m:t>
                          </m:r>
                          <m:r>
                            <w:rPr>
                              <w:rFonts w:ascii="Cambria Math"/>
                            </w:rPr>
                            <m:t>-</m:t>
                          </m:r>
                          <m:sSub>
                            <m:sSubPr>
                              <m:ctrlPr>
                                <w:rPr>
                                  <w:rFonts w:ascii="Cambria Math" w:hAnsi="Cambria Math"/>
                                  <w:i/>
                                </w:rPr>
                              </m:ctrlPr>
                            </m:sSubPr>
                            <m:e>
                              <m:r>
                                <w:rPr>
                                  <w:rFonts w:ascii="Cambria Math"/>
                                </w:rPr>
                                <m:t>t</m:t>
                              </m:r>
                            </m:e>
                            <m:sub>
                              <m:r>
                                <w:rPr>
                                  <w:rFonts w:ascii="Cambria Math"/>
                                </w:rPr>
                                <m:t>m</m:t>
                              </m:r>
                            </m:sub>
                          </m:sSub>
                        </m:e>
                      </m:d>
                      <m:r>
                        <w:rPr>
                          <w:rFonts w:ascii="Cambria Math"/>
                        </w:rPr>
                        <m:t>k</m:t>
                      </m:r>
                    </m:sup>
                  </m:sSubSup>
                </m:e>
              </m:nary>
              <m:r>
                <w:rPr>
                  <w:rFonts w:ascii="Cambria Math"/>
                </w:rPr>
                <m:t>,</m:t>
              </m:r>
              <m:sSub>
                <m:sSubPr>
                  <m:ctrlPr>
                    <w:rPr>
                      <w:rFonts w:ascii="Cambria Math" w:hAnsi="Cambria Math"/>
                      <w:i/>
                    </w:rPr>
                  </m:ctrlPr>
                </m:sSubPr>
                <m:e>
                  <m:r>
                    <w:rPr>
                      <w:rFonts w:ascii="Cambria Math"/>
                    </w:rPr>
                    <m:t>t</m:t>
                  </m:r>
                </m:e>
                <m:sub>
                  <m:r>
                    <w:rPr>
                      <w:rFonts w:ascii="Cambria Math"/>
                    </w:rPr>
                    <m:t>m</m:t>
                  </m:r>
                </m:sub>
              </m:sSub>
              <m:r>
                <w:rPr>
                  <w:rFonts w:ascii="Cambria Math"/>
                </w:rPr>
                <m:t>=</m:t>
              </m:r>
              <m:f>
                <m:fPr>
                  <m:ctrlPr>
                    <w:rPr>
                      <w:rFonts w:ascii="Cambria Math" w:hAnsi="Cambria Math"/>
                      <w:i/>
                    </w:rPr>
                  </m:ctrlPr>
                </m:fPr>
                <m:num>
                  <m:sSub>
                    <m:sSubPr>
                      <m:ctrlPr>
                        <w:rPr>
                          <w:rFonts w:ascii="Cambria Math" w:hAnsi="Cambria Math"/>
                          <w:i/>
                        </w:rPr>
                      </m:ctrlPr>
                    </m:sSubPr>
                    <m:e>
                      <m:r>
                        <w:rPr>
                          <w:rFonts w:ascii="Cambria Math"/>
                        </w:rPr>
                        <m:t>T</m:t>
                      </m:r>
                    </m:e>
                    <m:sub>
                      <m:r>
                        <w:rPr>
                          <w:rFonts w:ascii="Cambria Math"/>
                        </w:rPr>
                        <m:t>m</m:t>
                      </m:r>
                    </m:sub>
                  </m:sSub>
                </m:num>
                <m:den>
                  <m:sSub>
                    <m:sSubPr>
                      <m:ctrlPr>
                        <w:rPr>
                          <w:rFonts w:ascii="Cambria Math" w:hAnsi="Cambria Math"/>
                          <w:i/>
                        </w:rPr>
                      </m:ctrlPr>
                    </m:sSubPr>
                    <m:e>
                      <m:r>
                        <w:rPr>
                          <w:rFonts w:ascii="Cambria Math"/>
                        </w:rPr>
                        <m:t>T</m:t>
                      </m:r>
                    </m:e>
                    <m:sub>
                      <m:r>
                        <w:rPr>
                          <w:rFonts w:ascii="Cambria Math"/>
                        </w:rPr>
                        <m:t>s</m:t>
                      </m:r>
                    </m:sub>
                  </m:sSub>
                </m:den>
              </m:f>
            </m:oMath>
            <w:r w:rsidR="001E4384" w:rsidRPr="004C1703">
              <w:t>,</w:t>
            </w:r>
          </w:p>
        </w:tc>
        <w:tc>
          <w:tcPr>
            <w:tcW w:w="1574" w:type="dxa"/>
            <w:tcBorders>
              <w:top w:val="nil"/>
              <w:left w:val="nil"/>
              <w:bottom w:val="nil"/>
              <w:right w:val="nil"/>
            </w:tcBorders>
            <w:shd w:val="clear" w:color="auto" w:fill="auto"/>
            <w:vAlign w:val="center"/>
          </w:tcPr>
          <w:p w14:paraId="01B768F9" w14:textId="312FD4CB" w:rsidR="001E4384" w:rsidRPr="004C1703" w:rsidRDefault="001E4384" w:rsidP="00C0517D">
            <w:pPr>
              <w:pStyle w:val="BodyText"/>
              <w:jc w:val="right"/>
              <w:rPr>
                <w:b/>
              </w:rPr>
            </w:pPr>
            <w:r w:rsidRPr="004C1703">
              <w:rPr>
                <w:b/>
              </w:rPr>
              <w:t>(</w:t>
            </w:r>
            <w:r w:rsidRPr="004C1703">
              <w:rPr>
                <w:b/>
              </w:rPr>
              <w:fldChar w:fldCharType="begin"/>
            </w:r>
            <w:r w:rsidRPr="004C1703">
              <w:rPr>
                <w:b/>
              </w:rPr>
              <w:instrText xml:space="preserve"> SEQ ( \* ARABIC </w:instrText>
            </w:r>
            <w:r w:rsidRPr="004C1703">
              <w:rPr>
                <w:b/>
              </w:rPr>
              <w:fldChar w:fldCharType="separate"/>
            </w:r>
            <w:r w:rsidR="0040035B">
              <w:rPr>
                <w:b/>
                <w:noProof/>
              </w:rPr>
              <w:t>4</w:t>
            </w:r>
            <w:r w:rsidRPr="004C1703">
              <w:rPr>
                <w:b/>
              </w:rPr>
              <w:fldChar w:fldCharType="end"/>
            </w:r>
            <w:r w:rsidRPr="004C1703">
              <w:rPr>
                <w:b/>
              </w:rPr>
              <w:t>)</w:t>
            </w:r>
          </w:p>
        </w:tc>
      </w:tr>
    </w:tbl>
    <w:p w14:paraId="41A1F7FA" w14:textId="27DAC012" w:rsidR="001E4384" w:rsidRPr="004C1703" w:rsidRDefault="001E4384" w:rsidP="001E4384">
      <w:pPr>
        <w:pStyle w:val="BodyText"/>
      </w:pPr>
      <w:r w:rsidRPr="004C1703">
        <w:t xml:space="preserve">where </w:t>
      </w:r>
      <w:r w:rsidRPr="004C1703">
        <w:rPr>
          <w:i/>
          <w:iCs/>
        </w:rPr>
        <w:t>t</w:t>
      </w:r>
      <w:r w:rsidRPr="004C1703">
        <w:rPr>
          <w:i/>
          <w:iCs/>
          <w:vertAlign w:val="subscript"/>
        </w:rPr>
        <w:t>m</w:t>
      </w:r>
      <w:r w:rsidRPr="004C1703">
        <w:t xml:space="preserve"> is the fractional time delay equal to the ratio of </w:t>
      </w:r>
      <w:r w:rsidRPr="004C1703">
        <w:rPr>
          <w:i/>
          <w:iCs/>
        </w:rPr>
        <w:t>T</w:t>
      </w:r>
      <w:r w:rsidRPr="004C1703">
        <w:rPr>
          <w:i/>
          <w:iCs/>
          <w:vertAlign w:val="subscript"/>
        </w:rPr>
        <w:t>m</w:t>
      </w:r>
      <w:r w:rsidRPr="004C1703">
        <w:t xml:space="preserve"> to the </w:t>
      </w:r>
      <w:r w:rsidRPr="004C1703">
        <w:rPr>
          <w:i/>
          <w:iCs/>
        </w:rPr>
        <w:t>T</w:t>
      </w:r>
      <w:r w:rsidRPr="004C1703">
        <w:rPr>
          <w:i/>
          <w:iCs/>
          <w:vertAlign w:val="subscript"/>
        </w:rPr>
        <w:t>s</w:t>
      </w:r>
      <w:r w:rsidRPr="004C1703">
        <w:t xml:space="preserve"> and the equation </w:t>
      </w:r>
      <w:r w:rsidRPr="004C1703">
        <w:fldChar w:fldCharType="begin"/>
      </w:r>
      <w:r w:rsidRPr="004C1703">
        <w:instrText xml:space="preserve"> REF _Ref99447299 \h </w:instrText>
      </w:r>
      <w:r>
        <w:instrText xml:space="preserve"> \* MERGEFORMAT </w:instrText>
      </w:r>
      <w:r w:rsidRPr="004C1703">
        <w:fldChar w:fldCharType="separate"/>
      </w:r>
      <w:r w:rsidR="0040035B" w:rsidRPr="004C1703">
        <w:rPr>
          <w:b/>
        </w:rPr>
        <w:t>(</w:t>
      </w:r>
      <w:r w:rsidR="0040035B">
        <w:rPr>
          <w:b/>
          <w:noProof/>
        </w:rPr>
        <w:t>3</w:t>
      </w:r>
      <w:r w:rsidR="0040035B" w:rsidRPr="004C1703">
        <w:rPr>
          <w:b/>
        </w:rPr>
        <w:t>)</w:t>
      </w:r>
      <w:r w:rsidRPr="004C1703">
        <w:fldChar w:fldCharType="end"/>
      </w:r>
      <w:r w:rsidRPr="004C1703">
        <w:t xml:space="preserve"> can be simplified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1E4384" w:rsidRPr="004C1703" w14:paraId="48B5F2B8" w14:textId="77777777" w:rsidTr="00C0517D">
        <w:tc>
          <w:tcPr>
            <w:tcW w:w="8330" w:type="dxa"/>
            <w:tcBorders>
              <w:top w:val="nil"/>
              <w:left w:val="nil"/>
              <w:bottom w:val="nil"/>
              <w:right w:val="nil"/>
            </w:tcBorders>
            <w:shd w:val="clear" w:color="auto" w:fill="auto"/>
          </w:tcPr>
          <w:p w14:paraId="7DB31074" w14:textId="77777777" w:rsidR="001E4384" w:rsidRPr="004C1703" w:rsidRDefault="001E4384" w:rsidP="00C0517D">
            <w:pPr>
              <w:pStyle w:val="BodyText"/>
              <w:jc w:val="center"/>
            </w:pPr>
            <m:oMath>
              <m:r>
                <w:rPr>
                  <w:rFonts w:ascii="Cambria Math" w:hAnsi="Cambria Math" w:cs="Cambria Math"/>
                </w:rPr>
                <m:t>⇒</m:t>
              </m:r>
              <m:r>
                <w:rPr>
                  <w:rFonts w:ascii="Cambria Math" w:hAnsi="Cambria Math"/>
                </w:rPr>
                <m:t>h</m:t>
              </m:r>
              <m:d>
                <m:dPr>
                  <m:ctrlPr>
                    <w:rPr>
                      <w:rFonts w:ascii="Cambria Math" w:hAnsi="Cambria Math"/>
                      <w:i/>
                    </w:rPr>
                  </m:ctrlPr>
                </m:dPr>
                <m:e>
                  <m:r>
                    <w:rPr>
                      <w:rFonts w:ascii="Cambria Math"/>
                    </w:rPr>
                    <m:t>n</m:t>
                  </m:r>
                </m:e>
              </m:d>
              <m:r>
                <w:rPr>
                  <w:rFonts w:ascii="Cambria Math"/>
                </w:rPr>
                <m:t>=</m:t>
              </m:r>
              <m:nary>
                <m:naryPr>
                  <m:chr m:val="∑"/>
                  <m:ctrlPr>
                    <w:rPr>
                      <w:rFonts w:ascii="Cambria Math" w:hAnsi="Cambria Math"/>
                      <w:i/>
                    </w:rPr>
                  </m:ctrlPr>
                </m:naryPr>
                <m:sub>
                  <m:r>
                    <w:rPr>
                      <w:rFonts w:ascii="Cambria Math"/>
                    </w:rPr>
                    <m:t>m=0</m:t>
                  </m:r>
                </m:sub>
                <m:sup>
                  <m:r>
                    <w:rPr>
                      <w:rFonts w:ascii="Cambria Math"/>
                    </w:rPr>
                    <m:t>D</m:t>
                  </m:r>
                  <m:r>
                    <w:rPr>
                      <w:rFonts w:ascii="Cambria Math"/>
                    </w:rPr>
                    <m:t>-</m:t>
                  </m:r>
                  <m:r>
                    <w:rPr>
                      <w:rFonts w:ascii="Cambria Math"/>
                    </w:rPr>
                    <m:t>1</m:t>
                  </m:r>
                </m:sup>
                <m:e>
                  <m:sSub>
                    <m:sSubPr>
                      <m:ctrlPr>
                        <w:rPr>
                          <w:rFonts w:ascii="Cambria Math" w:hAnsi="Cambria Math"/>
                          <w:i/>
                        </w:rPr>
                      </m:ctrlPr>
                    </m:sSubPr>
                    <m:e>
                      <m:r>
                        <w:rPr>
                          <w:rFonts w:ascii="Cambria Math"/>
                        </w:rPr>
                        <m:t>A</m:t>
                      </m:r>
                    </m:e>
                    <m:sub>
                      <m:r>
                        <w:rPr>
                          <w:rFonts w:ascii="Cambria Math"/>
                        </w:rPr>
                        <m:t>m</m:t>
                      </m:r>
                    </m:sub>
                  </m:sSub>
                  <m:sSubSup>
                    <m:sSubSupPr>
                      <m:ctrlPr>
                        <w:rPr>
                          <w:rFonts w:ascii="Cambria Math" w:hAnsi="Cambria Math"/>
                          <w:i/>
                        </w:rPr>
                      </m:ctrlPr>
                    </m:sSubSupPr>
                    <m:e>
                      <m:r>
                        <w:rPr>
                          <w:rFonts w:ascii="Cambria Math"/>
                        </w:rPr>
                        <m:t>e</m:t>
                      </m:r>
                    </m:e>
                    <m:sub/>
                    <m:sup>
                      <m:r>
                        <w:rPr>
                          <w:rFonts w:ascii="Cambria Math"/>
                        </w:rPr>
                        <m:t>j</m:t>
                      </m:r>
                      <m:sSub>
                        <m:sSubPr>
                          <m:ctrlPr>
                            <w:rPr>
                              <w:rFonts w:ascii="Cambria Math" w:hAnsi="Cambria Math"/>
                              <w:i/>
                            </w:rPr>
                          </m:ctrlPr>
                        </m:sSubPr>
                        <m:e>
                          <m:r>
                            <w:rPr>
                              <w:rFonts w:ascii="Cambria Math"/>
                            </w:rPr>
                            <m:t>φ</m:t>
                          </m:r>
                        </m:e>
                        <m:sub>
                          <m:r>
                            <w:rPr>
                              <w:rFonts w:ascii="Cambria Math"/>
                            </w:rPr>
                            <m:t>m</m:t>
                          </m:r>
                        </m:sub>
                      </m:sSub>
                    </m:sup>
                  </m:sSubSup>
                  <m:sSub>
                    <m:sSubPr>
                      <m:ctrlPr>
                        <w:rPr>
                          <w:rFonts w:ascii="Cambria Math" w:hAnsi="Cambria Math"/>
                          <w:i/>
                        </w:rPr>
                      </m:ctrlPr>
                    </m:sSubPr>
                    <m:e>
                      <m:r>
                        <w:rPr>
                          <w:rFonts w:ascii="Cambria Math"/>
                        </w:rPr>
                        <m:t>σ</m:t>
                      </m:r>
                    </m:e>
                    <m:sub>
                      <m:r>
                        <w:rPr>
                          <w:rFonts w:ascii="Cambria Math"/>
                        </w:rPr>
                        <m:t>m</m:t>
                      </m:r>
                    </m:sub>
                  </m:sSub>
                  <m:d>
                    <m:dPr>
                      <m:ctrlPr>
                        <w:rPr>
                          <w:rFonts w:ascii="Cambria Math" w:hAnsi="Cambria Math"/>
                          <w:i/>
                        </w:rPr>
                      </m:ctrlPr>
                    </m:dPr>
                    <m:e>
                      <m:r>
                        <w:rPr>
                          <w:rFonts w:ascii="Cambria Math"/>
                        </w:rPr>
                        <m:t>n</m:t>
                      </m:r>
                    </m:e>
                  </m:d>
                </m:e>
              </m:nary>
            </m:oMath>
            <w:r w:rsidRPr="004C1703">
              <w:t>.</w:t>
            </w:r>
          </w:p>
        </w:tc>
        <w:tc>
          <w:tcPr>
            <w:tcW w:w="1574" w:type="dxa"/>
            <w:tcBorders>
              <w:top w:val="nil"/>
              <w:left w:val="nil"/>
              <w:bottom w:val="nil"/>
              <w:right w:val="nil"/>
            </w:tcBorders>
            <w:shd w:val="clear" w:color="auto" w:fill="auto"/>
            <w:vAlign w:val="center"/>
          </w:tcPr>
          <w:p w14:paraId="598B1BCA" w14:textId="65C64319" w:rsidR="001E4384" w:rsidRPr="004C1703" w:rsidRDefault="001E4384" w:rsidP="00C0517D">
            <w:pPr>
              <w:pStyle w:val="BodyText"/>
              <w:jc w:val="right"/>
              <w:rPr>
                <w:b/>
              </w:rPr>
            </w:pPr>
            <w:r w:rsidRPr="004C1703">
              <w:rPr>
                <w:b/>
              </w:rPr>
              <w:t>(</w:t>
            </w:r>
            <w:r w:rsidRPr="004C1703">
              <w:rPr>
                <w:b/>
              </w:rPr>
              <w:fldChar w:fldCharType="begin"/>
            </w:r>
            <w:r w:rsidRPr="004C1703">
              <w:rPr>
                <w:b/>
              </w:rPr>
              <w:instrText xml:space="preserve"> SEQ ( \* ARABIC </w:instrText>
            </w:r>
            <w:r w:rsidRPr="004C1703">
              <w:rPr>
                <w:b/>
              </w:rPr>
              <w:fldChar w:fldCharType="separate"/>
            </w:r>
            <w:r w:rsidR="0040035B">
              <w:rPr>
                <w:b/>
                <w:noProof/>
              </w:rPr>
              <w:t>5</w:t>
            </w:r>
            <w:r w:rsidRPr="004C1703">
              <w:rPr>
                <w:b/>
              </w:rPr>
              <w:fldChar w:fldCharType="end"/>
            </w:r>
            <w:r w:rsidRPr="004C1703">
              <w:rPr>
                <w:b/>
              </w:rPr>
              <w:t>)</w:t>
            </w:r>
          </w:p>
        </w:tc>
      </w:tr>
    </w:tbl>
    <w:p w14:paraId="6F947E11" w14:textId="18A6ECDF" w:rsidR="001E4384" w:rsidRPr="004C1703" w:rsidRDefault="001E4384" w:rsidP="001E4384">
      <w:pPr>
        <w:pStyle w:val="BodyText"/>
      </w:pPr>
      <w:r w:rsidRPr="004C1703">
        <w:t>The function σ</w:t>
      </w:r>
      <w:r w:rsidRPr="004C1703">
        <w:rPr>
          <w:i/>
          <w:iCs/>
          <w:vertAlign w:val="subscript"/>
        </w:rPr>
        <w:t>m</w:t>
      </w:r>
      <w:r w:rsidRPr="004C1703">
        <w:t xml:space="preserve"> describes the time spreading of the channel paths with the fractional time delays over the taps in the discrete channel impulse response realization. Two limit cases are possible with respect to the channel time delays </w:t>
      </w:r>
      <w:r w:rsidRPr="004C1703">
        <w:rPr>
          <w:i/>
          <w:iCs/>
        </w:rPr>
        <w:t>T</w:t>
      </w:r>
      <w:r w:rsidRPr="004C1703">
        <w:rPr>
          <w:i/>
          <w:iCs/>
          <w:vertAlign w:val="subscript"/>
        </w:rPr>
        <w:t>m</w:t>
      </w:r>
      <w:r w:rsidRPr="004C1703">
        <w:t>.</w:t>
      </w:r>
    </w:p>
    <w:p w14:paraId="7907345F" w14:textId="77777777" w:rsidR="001E4384" w:rsidRPr="00A76154" w:rsidRDefault="001E4384" w:rsidP="006D362B">
      <w:pPr>
        <w:pStyle w:val="Heading3"/>
        <w:numPr>
          <w:ilvl w:val="0"/>
          <w:numId w:val="0"/>
        </w:numPr>
        <w:ind w:left="720" w:hanging="720"/>
      </w:pPr>
      <w:r w:rsidRPr="00A76154">
        <w:t>Case 1 – integer time delay:</w:t>
      </w:r>
    </w:p>
    <w:p w14:paraId="24710A2A" w14:textId="77777777" w:rsidR="001E4384" w:rsidRPr="004C1703" w:rsidRDefault="001E4384" w:rsidP="001E4384">
      <w:pPr>
        <w:pStyle w:val="BodyText"/>
      </w:pPr>
      <w:r w:rsidRPr="004C1703">
        <w:t xml:space="preserve">In the first case, the channel time delay </w:t>
      </w:r>
      <w:r w:rsidRPr="004C1703">
        <w:rPr>
          <w:i/>
          <w:iCs/>
        </w:rPr>
        <w:t>T</w:t>
      </w:r>
      <w:r w:rsidRPr="004C1703">
        <w:rPr>
          <w:i/>
          <w:iCs/>
          <w:vertAlign w:val="subscript"/>
        </w:rPr>
        <w:t>m</w:t>
      </w:r>
      <w:r w:rsidRPr="004C1703">
        <w:t xml:space="preserve"> is the multiple integral of the sample time duration </w:t>
      </w:r>
      <w:r w:rsidRPr="004C1703">
        <w:rPr>
          <w:i/>
          <w:iCs/>
        </w:rPr>
        <w:t>T</w:t>
      </w:r>
      <w:r w:rsidRPr="004C1703">
        <w:rPr>
          <w:i/>
          <w:iCs/>
          <w:vertAlign w:val="subscript"/>
        </w:rPr>
        <w:t>s</w:t>
      </w:r>
      <w:r w:rsidRPr="004C170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1E4384" w:rsidRPr="004C1703" w14:paraId="74995DEC" w14:textId="77777777" w:rsidTr="00C0517D">
        <w:tc>
          <w:tcPr>
            <w:tcW w:w="8330" w:type="dxa"/>
            <w:tcBorders>
              <w:top w:val="nil"/>
              <w:left w:val="nil"/>
              <w:bottom w:val="nil"/>
              <w:right w:val="nil"/>
            </w:tcBorders>
            <w:shd w:val="clear" w:color="auto" w:fill="auto"/>
          </w:tcPr>
          <w:p w14:paraId="1F9FA53B" w14:textId="77777777" w:rsidR="001E4384" w:rsidRPr="004C1703" w:rsidRDefault="00BF6608" w:rsidP="00C0517D">
            <w:pPr>
              <w:pStyle w:val="BodyText"/>
              <w:jc w:val="center"/>
            </w:pPr>
            <m:oMath>
              <m:sSub>
                <m:sSubPr>
                  <m:ctrlPr>
                    <w:rPr>
                      <w:rFonts w:ascii="Cambria Math" w:hAnsi="Cambria Math"/>
                      <w:i/>
                      <w:lang w:val="en-GB"/>
                    </w:rPr>
                  </m:ctrlPr>
                </m:sSubPr>
                <m:e>
                  <m:r>
                    <w:rPr>
                      <w:rFonts w:ascii="Cambria Math"/>
                      <w:lang w:val="en-GB"/>
                    </w:rPr>
                    <m:t>T</m:t>
                  </m:r>
                </m:e>
                <m:sub>
                  <m:r>
                    <w:rPr>
                      <w:rFonts w:ascii="Cambria Math"/>
                      <w:lang w:val="en-GB"/>
                    </w:rPr>
                    <m:t>m</m:t>
                  </m:r>
                </m:sub>
              </m:sSub>
              <m:r>
                <w:rPr>
                  <w:rFonts w:ascii="Cambria Math"/>
                  <w:lang w:val="en-GB"/>
                </w:rPr>
                <m:t>=m</m:t>
              </m:r>
              <m:r>
                <w:rPr>
                  <w:rFonts w:ascii="Cambria Math"/>
                  <w:lang w:val="en-GB"/>
                </w:rPr>
                <m:t>×</m:t>
              </m:r>
              <m:sSub>
                <m:sSubPr>
                  <m:ctrlPr>
                    <w:rPr>
                      <w:rFonts w:ascii="Cambria Math" w:hAnsi="Cambria Math"/>
                      <w:i/>
                      <w:lang w:val="en-GB"/>
                    </w:rPr>
                  </m:ctrlPr>
                </m:sSubPr>
                <m:e>
                  <m:r>
                    <w:rPr>
                      <w:rFonts w:ascii="Cambria Math"/>
                      <w:lang w:val="en-GB"/>
                    </w:rPr>
                    <m:t>T</m:t>
                  </m:r>
                </m:e>
                <m:sub>
                  <m:r>
                    <w:rPr>
                      <w:rFonts w:ascii="Cambria Math"/>
                      <w:lang w:val="en-GB"/>
                    </w:rPr>
                    <m:t>s</m:t>
                  </m:r>
                </m:sub>
              </m:sSub>
              <m:r>
                <w:rPr>
                  <w:rFonts w:ascii="Cambria Math"/>
                  <w:lang w:val="en-GB"/>
                </w:rPr>
                <m:t>,</m:t>
              </m:r>
              <m:sSub>
                <m:sSubPr>
                  <m:ctrlPr>
                    <w:rPr>
                      <w:rFonts w:ascii="Cambria Math" w:hAnsi="Cambria Math"/>
                      <w:i/>
                      <w:lang w:val="en-GB"/>
                    </w:rPr>
                  </m:ctrlPr>
                </m:sSubPr>
                <m:e>
                  <m:r>
                    <w:rPr>
                      <w:rFonts w:ascii="Cambria Math"/>
                      <w:lang w:val="en-GB"/>
                    </w:rPr>
                    <m:t>σ</m:t>
                  </m:r>
                </m:e>
                <m:sub>
                  <m:r>
                    <w:rPr>
                      <w:rFonts w:ascii="Cambria Math"/>
                      <w:lang w:val="en-GB"/>
                    </w:rPr>
                    <m:t>m</m:t>
                  </m:r>
                </m:sub>
              </m:sSub>
              <m:d>
                <m:dPr>
                  <m:ctrlPr>
                    <w:rPr>
                      <w:rFonts w:ascii="Cambria Math" w:hAnsi="Cambria Math"/>
                      <w:i/>
                      <w:lang w:val="en-GB"/>
                    </w:rPr>
                  </m:ctrlPr>
                </m:dPr>
                <m:e>
                  <m:r>
                    <w:rPr>
                      <w:rFonts w:ascii="Cambria Math"/>
                      <w:lang w:val="en-GB"/>
                    </w:rPr>
                    <m:t>n</m:t>
                  </m:r>
                </m:e>
              </m:d>
              <m:r>
                <w:rPr>
                  <w:rFonts w:ascii="Cambria Math"/>
                  <w:lang w:val="en-GB"/>
                </w:rPr>
                <m:t>=</m:t>
              </m:r>
              <m:f>
                <m:fPr>
                  <m:ctrlPr>
                    <w:rPr>
                      <w:rFonts w:ascii="Cambria Math" w:hAnsi="Cambria Math"/>
                      <w:i/>
                      <w:lang w:val="en-GB"/>
                    </w:rPr>
                  </m:ctrlPr>
                </m:fPr>
                <m:num>
                  <m:r>
                    <w:rPr>
                      <w:rFonts w:ascii="Cambria Math"/>
                      <w:lang w:val="en-GB"/>
                    </w:rPr>
                    <m:t>1</m:t>
                  </m:r>
                </m:num>
                <m:den>
                  <m:r>
                    <w:rPr>
                      <w:rFonts w:ascii="Cambria Math"/>
                      <w:lang w:val="en-GB"/>
                    </w:rPr>
                    <m:t>N</m:t>
                  </m:r>
                </m:den>
              </m:f>
              <m:nary>
                <m:naryPr>
                  <m:chr m:val="∑"/>
                  <m:ctrlPr>
                    <w:rPr>
                      <w:rFonts w:ascii="Cambria Math" w:hAnsi="Cambria Math"/>
                      <w:i/>
                      <w:lang w:val="en-GB"/>
                    </w:rPr>
                  </m:ctrlPr>
                </m:naryPr>
                <m:sub>
                  <m:r>
                    <w:rPr>
                      <w:rFonts w:ascii="Cambria Math"/>
                      <w:lang w:val="en-GB"/>
                    </w:rPr>
                    <m:t>k=0</m:t>
                  </m:r>
                </m:sub>
                <m:sup>
                  <m:r>
                    <w:rPr>
                      <w:rFonts w:ascii="Cambria Math"/>
                      <w:lang w:val="en-GB"/>
                    </w:rPr>
                    <m:t>N</m:t>
                  </m:r>
                  <m:r>
                    <w:rPr>
                      <w:rFonts w:ascii="Cambria Math"/>
                      <w:lang w:val="en-GB"/>
                    </w:rPr>
                    <m:t>-</m:t>
                  </m:r>
                  <m:r>
                    <w:rPr>
                      <w:rFonts w:ascii="Cambria Math"/>
                      <w:lang w:val="en-GB"/>
                    </w:rPr>
                    <m:t>1</m:t>
                  </m:r>
                </m:sup>
                <m:e>
                  <m:sSubSup>
                    <m:sSubSupPr>
                      <m:ctrlPr>
                        <w:rPr>
                          <w:rFonts w:ascii="Cambria Math" w:hAnsi="Cambria Math"/>
                          <w:i/>
                          <w:lang w:val="en-GB"/>
                        </w:rPr>
                      </m:ctrlPr>
                    </m:sSubSupPr>
                    <m:e>
                      <m:r>
                        <w:rPr>
                          <w:rFonts w:ascii="Cambria Math"/>
                          <w:lang w:val="en-GB"/>
                        </w:rPr>
                        <m:t>e</m:t>
                      </m:r>
                    </m:e>
                    <m:sub/>
                    <m:sup>
                      <m:r>
                        <w:rPr>
                          <w:rFonts w:ascii="Cambria Math"/>
                          <w:lang w:val="en-GB"/>
                        </w:rPr>
                        <m:t>j</m:t>
                      </m:r>
                      <m:f>
                        <m:fPr>
                          <m:ctrlPr>
                            <w:rPr>
                              <w:rFonts w:ascii="Cambria Math" w:hAnsi="Cambria Math"/>
                              <w:i/>
                              <w:lang w:val="en-GB"/>
                            </w:rPr>
                          </m:ctrlPr>
                        </m:fPr>
                        <m:num>
                          <m:r>
                            <w:rPr>
                              <w:rFonts w:ascii="Cambria Math"/>
                              <w:lang w:val="en-GB"/>
                            </w:rPr>
                            <m:t>2π</m:t>
                          </m:r>
                        </m:num>
                        <m:den>
                          <m:r>
                            <w:rPr>
                              <w:rFonts w:ascii="Cambria Math"/>
                              <w:lang w:val="en-GB"/>
                            </w:rPr>
                            <m:t>N</m:t>
                          </m:r>
                        </m:den>
                      </m:f>
                      <m:d>
                        <m:dPr>
                          <m:ctrlPr>
                            <w:rPr>
                              <w:rFonts w:ascii="Cambria Math" w:hAnsi="Cambria Math"/>
                              <w:i/>
                              <w:lang w:val="en-GB"/>
                            </w:rPr>
                          </m:ctrlPr>
                        </m:dPr>
                        <m:e>
                          <m:r>
                            <w:rPr>
                              <w:rFonts w:ascii="Cambria Math"/>
                              <w:lang w:val="en-GB"/>
                            </w:rPr>
                            <m:t>n</m:t>
                          </m:r>
                          <m:r>
                            <w:rPr>
                              <w:rFonts w:ascii="Cambria Math"/>
                              <w:lang w:val="en-GB"/>
                            </w:rPr>
                            <m:t>-</m:t>
                          </m:r>
                          <m:r>
                            <w:rPr>
                              <w:rFonts w:ascii="Cambria Math"/>
                              <w:lang w:val="en-GB"/>
                            </w:rPr>
                            <m:t>m</m:t>
                          </m:r>
                        </m:e>
                      </m:d>
                      <m:r>
                        <w:rPr>
                          <w:rFonts w:ascii="Cambria Math"/>
                          <w:lang w:val="en-GB"/>
                        </w:rPr>
                        <m:t>k</m:t>
                      </m:r>
                    </m:sup>
                  </m:sSubSup>
                </m:e>
              </m:nary>
            </m:oMath>
            <w:r w:rsidR="001E4384" w:rsidRPr="004C1703">
              <w:rPr>
                <w:lang w:val="en-GB"/>
              </w:rPr>
              <w:t>.</w:t>
            </w:r>
          </w:p>
        </w:tc>
        <w:tc>
          <w:tcPr>
            <w:tcW w:w="1574" w:type="dxa"/>
            <w:tcBorders>
              <w:top w:val="nil"/>
              <w:left w:val="nil"/>
              <w:bottom w:val="nil"/>
              <w:right w:val="nil"/>
            </w:tcBorders>
            <w:shd w:val="clear" w:color="auto" w:fill="auto"/>
            <w:vAlign w:val="center"/>
          </w:tcPr>
          <w:p w14:paraId="4A929635" w14:textId="294281D4" w:rsidR="001E4384" w:rsidRPr="004C1703" w:rsidRDefault="001E4384" w:rsidP="00C0517D">
            <w:pPr>
              <w:pStyle w:val="BodyText"/>
              <w:jc w:val="right"/>
              <w:rPr>
                <w:b/>
              </w:rPr>
            </w:pPr>
            <w:r w:rsidRPr="004C1703">
              <w:rPr>
                <w:b/>
              </w:rPr>
              <w:t>(</w:t>
            </w:r>
            <w:r w:rsidRPr="004C1703">
              <w:rPr>
                <w:b/>
              </w:rPr>
              <w:fldChar w:fldCharType="begin"/>
            </w:r>
            <w:r w:rsidRPr="004C1703">
              <w:rPr>
                <w:b/>
              </w:rPr>
              <w:instrText xml:space="preserve"> SEQ ( \* ARABIC </w:instrText>
            </w:r>
            <w:r w:rsidRPr="004C1703">
              <w:rPr>
                <w:b/>
              </w:rPr>
              <w:fldChar w:fldCharType="separate"/>
            </w:r>
            <w:r w:rsidR="0040035B">
              <w:rPr>
                <w:b/>
                <w:noProof/>
              </w:rPr>
              <w:t>6</w:t>
            </w:r>
            <w:r w:rsidRPr="004C1703">
              <w:rPr>
                <w:b/>
              </w:rPr>
              <w:fldChar w:fldCharType="end"/>
            </w:r>
            <w:r w:rsidRPr="004C1703">
              <w:rPr>
                <w:b/>
              </w:rPr>
              <w:t>)</w:t>
            </w:r>
          </w:p>
        </w:tc>
      </w:tr>
    </w:tbl>
    <w:p w14:paraId="3AB50B70" w14:textId="30AB2B58" w:rsidR="001E4384" w:rsidRPr="004C1703" w:rsidRDefault="001E4384" w:rsidP="001E4384">
      <w:pPr>
        <w:pStyle w:val="BodyText"/>
      </w:pPr>
      <w:r w:rsidRPr="004C1703">
        <w:t>In that case, the time spreading function σ</w:t>
      </w:r>
      <w:r w:rsidRPr="004C1703">
        <w:rPr>
          <w:i/>
          <w:iCs/>
          <w:vertAlign w:val="subscript"/>
        </w:rPr>
        <w:t>m</w:t>
      </w:r>
      <w:r w:rsidRPr="004C1703">
        <w:t xml:space="preserve"> is reduced to be a Dirac Delta function and the </w:t>
      </w:r>
      <w:r w:rsidRPr="004C1703">
        <w:rPr>
          <w:i/>
          <w:iCs/>
        </w:rPr>
        <w:t>m</w:t>
      </w:r>
      <w:r w:rsidRPr="004C1703">
        <w:rPr>
          <w:vertAlign w:val="superscript"/>
        </w:rPr>
        <w:t>th</w:t>
      </w:r>
      <w:r w:rsidRPr="004C1703">
        <w:t xml:space="preserve"> channel impulse response coefficient </w:t>
      </w:r>
      <w:r w:rsidRPr="004C1703">
        <w:rPr>
          <w:i/>
          <w:iCs/>
        </w:rPr>
        <w:t>h</w:t>
      </w:r>
      <w:r w:rsidRPr="004C1703">
        <w:t>(</w:t>
      </w:r>
      <w:r w:rsidRPr="004C1703">
        <w:rPr>
          <w:i/>
          <w:iCs/>
        </w:rPr>
        <w:t>m</w:t>
      </w:r>
      <w:r w:rsidRPr="004C1703">
        <w:t xml:space="preserve">) has a true amplitude </w:t>
      </w:r>
      <w:r w:rsidRPr="004C1703">
        <w:rPr>
          <w:i/>
          <w:iCs/>
        </w:rPr>
        <w:t>A</w:t>
      </w:r>
      <w:r w:rsidRPr="004C1703">
        <w:rPr>
          <w:i/>
          <w:iCs/>
          <w:vertAlign w:val="subscript"/>
        </w:rPr>
        <w:t>m</w:t>
      </w:r>
      <w:r w:rsidRPr="004C1703">
        <w:t xml:space="preserve"> and phase </w:t>
      </w:r>
      <w:r w:rsidRPr="004C1703">
        <w:rPr>
          <w:i/>
          <w:iCs/>
        </w:rPr>
        <w:t>φ</w:t>
      </w:r>
      <w:r w:rsidRPr="004C1703">
        <w:rPr>
          <w:i/>
          <w:iCs/>
          <w:vertAlign w:val="subscript"/>
        </w:rPr>
        <w:t>m</w:t>
      </w:r>
      <w:r w:rsidRPr="004C1703">
        <w:t xml:space="preserve"> of the continuous time channel impulse response (see example in </w:t>
      </w:r>
      <w:r w:rsidRPr="004C1703">
        <w:fldChar w:fldCharType="begin"/>
      </w:r>
      <w:r w:rsidRPr="004C1703">
        <w:instrText xml:space="preserve"> REF _Ref99445975 \h </w:instrText>
      </w:r>
      <w:r>
        <w:instrText xml:space="preserve"> \* MERGEFORMAT </w:instrText>
      </w:r>
      <w:r w:rsidRPr="004C1703">
        <w:fldChar w:fldCharType="separate"/>
      </w:r>
      <w:r w:rsidR="0040035B" w:rsidRPr="004C1703">
        <w:t xml:space="preserve">Figure </w:t>
      </w:r>
      <w:r w:rsidR="0040035B">
        <w:rPr>
          <w:noProof/>
        </w:rPr>
        <w:t>2</w:t>
      </w:r>
      <w:r w:rsidRPr="004C1703">
        <w:fldChar w:fldCharType="end"/>
      </w:r>
      <w:r w:rsidRPr="004C1703">
        <w:t xml:space="preserve">a). </w:t>
      </w:r>
    </w:p>
    <w:p w14:paraId="4E84A652" w14:textId="77777777" w:rsidR="001E4384" w:rsidRPr="004C1703" w:rsidRDefault="001E4384" w:rsidP="001E4384">
      <w:pPr>
        <w:pStyle w:val="BodyText"/>
      </w:pPr>
      <w:r w:rsidRPr="004C1703">
        <w:t>The discrete channel impulse response is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1E4384" w:rsidRPr="004C1703" w14:paraId="464EE837" w14:textId="77777777" w:rsidTr="00C0517D">
        <w:tc>
          <w:tcPr>
            <w:tcW w:w="8330" w:type="dxa"/>
            <w:tcBorders>
              <w:top w:val="nil"/>
              <w:left w:val="nil"/>
              <w:bottom w:val="nil"/>
              <w:right w:val="nil"/>
            </w:tcBorders>
            <w:shd w:val="clear" w:color="auto" w:fill="auto"/>
          </w:tcPr>
          <w:p w14:paraId="51ED8170" w14:textId="77777777" w:rsidR="001E4384" w:rsidRPr="004C1703" w:rsidRDefault="00BF6608" w:rsidP="00C0517D">
            <w:pPr>
              <w:pStyle w:val="BodyText"/>
              <w:jc w:val="center"/>
            </w:pPr>
            <m:oMath>
              <m:sSub>
                <m:sSubPr>
                  <m:ctrlPr>
                    <w:rPr>
                      <w:rFonts w:ascii="Cambria Math" w:hAnsi="Cambria Math"/>
                      <w:i/>
                      <w:lang w:val="en-GB"/>
                    </w:rPr>
                  </m:ctrlPr>
                </m:sSubPr>
                <m:e>
                  <m:r>
                    <w:rPr>
                      <w:rFonts w:ascii="Cambria Math"/>
                      <w:lang w:val="en-GB"/>
                    </w:rPr>
                    <m:t>σ</m:t>
                  </m:r>
                </m:e>
                <m:sub>
                  <m:r>
                    <w:rPr>
                      <w:rFonts w:ascii="Cambria Math"/>
                      <w:lang w:val="en-GB"/>
                    </w:rPr>
                    <m:t>m</m:t>
                  </m:r>
                </m:sub>
              </m:sSub>
              <m:d>
                <m:dPr>
                  <m:ctrlPr>
                    <w:rPr>
                      <w:rFonts w:ascii="Cambria Math" w:hAnsi="Cambria Math"/>
                      <w:i/>
                      <w:lang w:val="en-GB"/>
                    </w:rPr>
                  </m:ctrlPr>
                </m:dPr>
                <m:e>
                  <m:r>
                    <w:rPr>
                      <w:rFonts w:ascii="Cambria Math"/>
                      <w:lang w:val="en-GB"/>
                    </w:rPr>
                    <m:t>n</m:t>
                  </m:r>
                </m:e>
              </m:d>
              <m:r>
                <w:rPr>
                  <w:rFonts w:ascii="Cambria Math"/>
                  <w:lang w:val="en-GB"/>
                </w:rPr>
                <m:t>=</m:t>
              </m:r>
              <m:sSub>
                <m:sSubPr>
                  <m:ctrlPr>
                    <w:rPr>
                      <w:rFonts w:ascii="Cambria Math" w:hAnsi="Cambria Math"/>
                      <w:i/>
                      <w:lang w:val="en-GB"/>
                    </w:rPr>
                  </m:ctrlPr>
                </m:sSubPr>
                <m:e>
                  <m:r>
                    <w:rPr>
                      <w:rFonts w:ascii="Cambria Math"/>
                      <w:lang w:val="en-GB"/>
                    </w:rPr>
                    <m:t>δ</m:t>
                  </m:r>
                </m:e>
                <m:sub>
                  <m:r>
                    <w:rPr>
                      <w:rFonts w:ascii="Cambria Math"/>
                      <w:lang w:val="en-GB"/>
                    </w:rPr>
                    <m:t>m</m:t>
                  </m:r>
                </m:sub>
              </m:sSub>
              <m:d>
                <m:dPr>
                  <m:ctrlPr>
                    <w:rPr>
                      <w:rFonts w:ascii="Cambria Math" w:hAnsi="Cambria Math"/>
                      <w:i/>
                      <w:lang w:val="en-GB"/>
                    </w:rPr>
                  </m:ctrlPr>
                </m:dPr>
                <m:e>
                  <m:r>
                    <w:rPr>
                      <w:rFonts w:ascii="Cambria Math"/>
                      <w:lang w:val="en-GB"/>
                    </w:rPr>
                    <m:t>n</m:t>
                  </m:r>
                </m:e>
              </m:d>
              <m:r>
                <w:rPr>
                  <w:rFonts w:ascii="Cambria Math"/>
                  <w:lang w:val="en-GB"/>
                </w:rPr>
                <m:t>,</m:t>
              </m:r>
              <m:sSub>
                <m:sSubPr>
                  <m:ctrlPr>
                    <w:rPr>
                      <w:rFonts w:ascii="Cambria Math" w:hAnsi="Cambria Math"/>
                      <w:i/>
                      <w:lang w:val="en-GB"/>
                    </w:rPr>
                  </m:ctrlPr>
                </m:sSubPr>
                <m:e>
                  <m:r>
                    <w:rPr>
                      <w:rFonts w:ascii="Cambria Math"/>
                      <w:lang w:val="en-GB"/>
                    </w:rPr>
                    <m:t>δ</m:t>
                  </m:r>
                </m:e>
                <m:sub>
                  <m:r>
                    <w:rPr>
                      <w:rFonts w:ascii="Cambria Math"/>
                      <w:lang w:val="en-GB"/>
                    </w:rPr>
                    <m:t>m</m:t>
                  </m:r>
                </m:sub>
              </m:sSub>
              <m:d>
                <m:dPr>
                  <m:ctrlPr>
                    <w:rPr>
                      <w:rFonts w:ascii="Cambria Math" w:hAnsi="Cambria Math"/>
                      <w:i/>
                      <w:lang w:val="en-GB"/>
                    </w:rPr>
                  </m:ctrlPr>
                </m:dPr>
                <m:e>
                  <m:r>
                    <w:rPr>
                      <w:rFonts w:ascii="Cambria Math"/>
                      <w:lang w:val="en-GB"/>
                    </w:rPr>
                    <m:t>n</m:t>
                  </m:r>
                </m:e>
              </m:d>
              <m:r>
                <w:rPr>
                  <w:rFonts w:ascii="Cambria Math"/>
                  <w:lang w:val="en-GB"/>
                </w:rPr>
                <m:t>=</m:t>
              </m:r>
              <m:d>
                <m:dPr>
                  <m:begChr m:val="{"/>
                  <m:endChr m:val=""/>
                  <m:ctrlPr>
                    <w:rPr>
                      <w:rFonts w:ascii="Cambria Math" w:hAnsi="Cambria Math"/>
                      <w:i/>
                      <w:lang w:val="en-GB"/>
                    </w:rPr>
                  </m:ctrlPr>
                </m:dPr>
                <m:e>
                  <m:m>
                    <m:mPr>
                      <m:mcs>
                        <m:mc>
                          <m:mcPr>
                            <m:count m:val="1"/>
                            <m:mcJc m:val="center"/>
                          </m:mcPr>
                        </m:mc>
                      </m:mcs>
                      <m:ctrlPr>
                        <w:rPr>
                          <w:rFonts w:ascii="Cambria Math" w:hAnsi="Cambria Math"/>
                          <w:i/>
                          <w:lang w:val="en-GB"/>
                        </w:rPr>
                      </m:ctrlPr>
                    </m:mPr>
                    <m:mr>
                      <m:e>
                        <m:r>
                          <w:rPr>
                            <w:rFonts w:ascii="Cambria Math"/>
                            <w:lang w:val="en-GB"/>
                          </w:rPr>
                          <m:t>1</m:t>
                        </m:r>
                      </m:e>
                    </m:mr>
                    <m:mr>
                      <m:e>
                        <m:r>
                          <w:rPr>
                            <w:rFonts w:ascii="Cambria Math"/>
                            <w:lang w:val="en-GB"/>
                          </w:rPr>
                          <m:t>0</m:t>
                        </m:r>
                      </m:e>
                    </m:mr>
                  </m:m>
                  <m:m>
                    <m:mPr>
                      <m:mcs>
                        <m:mc>
                          <m:mcPr>
                            <m:count m:val="1"/>
                            <m:mcJc m:val="center"/>
                          </m:mcPr>
                        </m:mc>
                      </m:mcs>
                      <m:ctrlPr>
                        <w:rPr>
                          <w:rFonts w:ascii="Cambria Math" w:hAnsi="Cambria Math"/>
                          <w:i/>
                          <w:lang w:val="en-GB"/>
                        </w:rPr>
                      </m:ctrlPr>
                    </m:mPr>
                    <m:mr>
                      <m:e>
                        <m:r>
                          <w:rPr>
                            <w:rFonts w:ascii="Cambria Math"/>
                            <w:lang w:val="en-GB"/>
                          </w:rPr>
                          <m:t>,</m:t>
                        </m:r>
                      </m:e>
                    </m:mr>
                    <m:mr>
                      <m:e>
                        <m:r>
                          <w:rPr>
                            <w:rFonts w:ascii="Cambria Math"/>
                            <w:lang w:val="en-GB"/>
                          </w:rPr>
                          <m:t>,</m:t>
                        </m:r>
                      </m:e>
                    </m:mr>
                  </m:m>
                  <m:m>
                    <m:mPr>
                      <m:mcs>
                        <m:mc>
                          <m:mcPr>
                            <m:count m:val="1"/>
                            <m:mcJc m:val="center"/>
                          </m:mcPr>
                        </m:mc>
                      </m:mcs>
                      <m:ctrlPr>
                        <w:rPr>
                          <w:rFonts w:ascii="Cambria Math" w:hAnsi="Cambria Math"/>
                          <w:i/>
                          <w:lang w:val="en-GB"/>
                        </w:rPr>
                      </m:ctrlPr>
                    </m:mPr>
                    <m:mr>
                      <m:e>
                        <m:r>
                          <w:rPr>
                            <w:rFonts w:ascii="Cambria Math"/>
                            <w:lang w:val="en-GB"/>
                          </w:rPr>
                          <m:t>if</m:t>
                        </m:r>
                      </m:e>
                    </m:mr>
                    <m:mr>
                      <m:e>
                        <m:r>
                          <w:rPr>
                            <w:rFonts w:ascii="Cambria Math"/>
                            <w:lang w:val="en-GB"/>
                          </w:rPr>
                          <m:t>if</m:t>
                        </m:r>
                      </m:e>
                    </m:mr>
                  </m:m>
                  <m:m>
                    <m:mPr>
                      <m:mcs>
                        <m:mc>
                          <m:mcPr>
                            <m:count m:val="1"/>
                            <m:mcJc m:val="center"/>
                          </m:mcPr>
                        </m:mc>
                      </m:mcs>
                      <m:ctrlPr>
                        <w:rPr>
                          <w:rFonts w:ascii="Cambria Math" w:hAnsi="Cambria Math"/>
                          <w:i/>
                          <w:lang w:val="en-GB"/>
                        </w:rPr>
                      </m:ctrlPr>
                    </m:mPr>
                    <m:mr>
                      <m:e>
                        <m:r>
                          <w:rPr>
                            <w:rFonts w:ascii="Cambria Math"/>
                            <w:lang w:val="en-GB"/>
                          </w:rPr>
                          <m:t>n=m</m:t>
                        </m:r>
                      </m:e>
                    </m:mr>
                    <m:mr>
                      <m:e>
                        <m:r>
                          <w:rPr>
                            <w:rFonts w:ascii="Cambria Math"/>
                            <w:lang w:val="en-GB"/>
                          </w:rPr>
                          <m:t>n</m:t>
                        </m:r>
                        <m:r>
                          <w:rPr>
                            <w:rFonts w:ascii="Cambria Math"/>
                            <w:lang w:val="en-GB"/>
                          </w:rPr>
                          <m:t>≠</m:t>
                        </m:r>
                        <m:r>
                          <w:rPr>
                            <w:rFonts w:ascii="Cambria Math"/>
                            <w:lang w:val="en-GB"/>
                          </w:rPr>
                          <m:t>m</m:t>
                        </m:r>
                      </m:e>
                    </m:mr>
                  </m:m>
                </m:e>
              </m:d>
              <m:r>
                <w:rPr>
                  <w:rFonts w:ascii="Cambria Math"/>
                  <w:lang w:val="en-GB"/>
                </w:rPr>
                <m:t>,</m:t>
              </m:r>
              <m:r>
                <w:rPr>
                  <w:rFonts w:ascii="Cambria Math" w:hAnsi="Cambria Math" w:cs="Cambria Math"/>
                  <w:lang w:val="en-GB"/>
                </w:rPr>
                <m:t>⇒</m:t>
              </m:r>
              <m:r>
                <w:rPr>
                  <w:rFonts w:ascii="Cambria Math" w:hAnsi="Cambria Math"/>
                  <w:lang w:val="en-GB"/>
                </w:rPr>
                <m:t>h</m:t>
              </m:r>
              <m:d>
                <m:dPr>
                  <m:ctrlPr>
                    <w:rPr>
                      <w:rFonts w:ascii="Cambria Math" w:hAnsi="Cambria Math"/>
                      <w:i/>
                      <w:lang w:val="en-GB"/>
                    </w:rPr>
                  </m:ctrlPr>
                </m:dPr>
                <m:e>
                  <m:r>
                    <w:rPr>
                      <w:rFonts w:ascii="Cambria Math"/>
                      <w:lang w:val="en-GB"/>
                    </w:rPr>
                    <m:t>m</m:t>
                  </m:r>
                </m:e>
              </m:d>
              <m:r>
                <w:rPr>
                  <w:rFonts w:ascii="Cambria Math"/>
                  <w:lang w:val="en-GB"/>
                </w:rPr>
                <m:t>=</m:t>
              </m:r>
              <m:sSub>
                <m:sSubPr>
                  <m:ctrlPr>
                    <w:rPr>
                      <w:rFonts w:ascii="Cambria Math" w:hAnsi="Cambria Math"/>
                      <w:i/>
                      <w:lang w:val="en-GB"/>
                    </w:rPr>
                  </m:ctrlPr>
                </m:sSubPr>
                <m:e>
                  <m:r>
                    <w:rPr>
                      <w:rFonts w:ascii="Cambria Math"/>
                      <w:lang w:val="en-GB"/>
                    </w:rPr>
                    <m:t>A</m:t>
                  </m:r>
                </m:e>
                <m:sub>
                  <m:r>
                    <w:rPr>
                      <w:rFonts w:ascii="Cambria Math"/>
                      <w:lang w:val="en-GB"/>
                    </w:rPr>
                    <m:t>m</m:t>
                  </m:r>
                </m:sub>
              </m:sSub>
              <m:sSubSup>
                <m:sSubSupPr>
                  <m:ctrlPr>
                    <w:rPr>
                      <w:rFonts w:ascii="Cambria Math" w:hAnsi="Cambria Math"/>
                      <w:i/>
                      <w:lang w:val="en-GB"/>
                    </w:rPr>
                  </m:ctrlPr>
                </m:sSubSupPr>
                <m:e>
                  <m:r>
                    <w:rPr>
                      <w:rFonts w:ascii="Cambria Math"/>
                      <w:lang w:val="en-GB"/>
                    </w:rPr>
                    <m:t>e</m:t>
                  </m:r>
                </m:e>
                <m:sub/>
                <m:sup>
                  <m:r>
                    <w:rPr>
                      <w:rFonts w:ascii="Cambria Math"/>
                      <w:lang w:val="en-GB"/>
                    </w:rPr>
                    <m:t>j</m:t>
                  </m:r>
                  <m:sSub>
                    <m:sSubPr>
                      <m:ctrlPr>
                        <w:rPr>
                          <w:rFonts w:ascii="Cambria Math" w:hAnsi="Cambria Math"/>
                          <w:i/>
                          <w:lang w:val="en-GB"/>
                        </w:rPr>
                      </m:ctrlPr>
                    </m:sSubPr>
                    <m:e>
                      <m:r>
                        <w:rPr>
                          <w:rFonts w:ascii="Cambria Math"/>
                          <w:lang w:val="en-GB"/>
                        </w:rPr>
                        <m:t>φ</m:t>
                      </m:r>
                    </m:e>
                    <m:sub>
                      <m:r>
                        <w:rPr>
                          <w:rFonts w:ascii="Cambria Math"/>
                          <w:lang w:val="en-GB"/>
                        </w:rPr>
                        <m:t>m</m:t>
                      </m:r>
                    </m:sub>
                  </m:sSub>
                </m:sup>
              </m:sSubSup>
            </m:oMath>
            <w:r w:rsidR="001E4384" w:rsidRPr="004C1703">
              <w:rPr>
                <w:lang w:val="en-GB"/>
              </w:rPr>
              <w:t>.</w:t>
            </w:r>
          </w:p>
        </w:tc>
        <w:tc>
          <w:tcPr>
            <w:tcW w:w="1574" w:type="dxa"/>
            <w:tcBorders>
              <w:top w:val="nil"/>
              <w:left w:val="nil"/>
              <w:bottom w:val="nil"/>
              <w:right w:val="nil"/>
            </w:tcBorders>
            <w:shd w:val="clear" w:color="auto" w:fill="auto"/>
            <w:vAlign w:val="center"/>
          </w:tcPr>
          <w:p w14:paraId="1F8B83E0" w14:textId="37616CFD" w:rsidR="001E4384" w:rsidRPr="004C1703" w:rsidRDefault="001E4384" w:rsidP="00C0517D">
            <w:pPr>
              <w:pStyle w:val="BodyText"/>
              <w:jc w:val="right"/>
              <w:rPr>
                <w:b/>
              </w:rPr>
            </w:pPr>
            <w:r w:rsidRPr="004C1703">
              <w:rPr>
                <w:b/>
              </w:rPr>
              <w:t>(</w:t>
            </w:r>
            <w:r w:rsidRPr="004C1703">
              <w:rPr>
                <w:b/>
              </w:rPr>
              <w:fldChar w:fldCharType="begin"/>
            </w:r>
            <w:r w:rsidRPr="004C1703">
              <w:rPr>
                <w:b/>
              </w:rPr>
              <w:instrText xml:space="preserve"> SEQ ( \* ARABIC </w:instrText>
            </w:r>
            <w:r w:rsidRPr="004C1703">
              <w:rPr>
                <w:b/>
              </w:rPr>
              <w:fldChar w:fldCharType="separate"/>
            </w:r>
            <w:r w:rsidR="0040035B">
              <w:rPr>
                <w:b/>
                <w:noProof/>
              </w:rPr>
              <w:t>7</w:t>
            </w:r>
            <w:r w:rsidRPr="004C1703">
              <w:rPr>
                <w:b/>
              </w:rPr>
              <w:fldChar w:fldCharType="end"/>
            </w:r>
            <w:r w:rsidRPr="004C1703">
              <w:rPr>
                <w:b/>
              </w:rPr>
              <w:t>)</w:t>
            </w:r>
          </w:p>
        </w:tc>
      </w:tr>
    </w:tbl>
    <w:p w14:paraId="5C2F5687" w14:textId="77777777" w:rsidR="001E4384" w:rsidRPr="004C1703" w:rsidRDefault="001E4384" w:rsidP="001E4384">
      <w:pPr>
        <w:pStyle w:val="3GPPText"/>
        <w:rPr>
          <w:sz w:val="20"/>
          <w:lang w:val="en-GB"/>
        </w:rPr>
      </w:pPr>
      <w:r w:rsidRPr="004C1703">
        <w:rPr>
          <w:sz w:val="20"/>
          <w:lang w:val="en-GB"/>
        </w:rPr>
        <w:t xml:space="preserve">Therefore, all path time delays are orthogonal and can be perfectly distinguished. </w:t>
      </w:r>
    </w:p>
    <w:p w14:paraId="5E578850" w14:textId="77777777" w:rsidR="001E4384" w:rsidRPr="00A76154" w:rsidRDefault="001E4384" w:rsidP="006D362B">
      <w:pPr>
        <w:pStyle w:val="Heading3"/>
        <w:numPr>
          <w:ilvl w:val="0"/>
          <w:numId w:val="0"/>
        </w:numPr>
        <w:ind w:left="720" w:hanging="720"/>
      </w:pPr>
      <w:r w:rsidRPr="00A76154">
        <w:t>Case 2 – fractional time delay:</w:t>
      </w:r>
    </w:p>
    <w:p w14:paraId="5F15518F" w14:textId="77777777" w:rsidR="001E4384" w:rsidRPr="004C1703" w:rsidRDefault="001E4384" w:rsidP="001E4384">
      <w:pPr>
        <w:pStyle w:val="BodyText"/>
      </w:pPr>
      <w:r w:rsidRPr="004C1703">
        <w:t xml:space="preserve">In the second case, the channel time delay </w:t>
      </w:r>
      <w:r w:rsidRPr="004C1703">
        <w:rPr>
          <w:i/>
          <w:iCs/>
        </w:rPr>
        <w:t>T</w:t>
      </w:r>
      <w:r w:rsidRPr="004C1703">
        <w:rPr>
          <w:i/>
          <w:iCs/>
          <w:vertAlign w:val="subscript"/>
        </w:rPr>
        <w:t>m</w:t>
      </w:r>
      <w:r w:rsidRPr="004C1703">
        <w:t xml:space="preserve"> is a fraction of the sample time duration </w:t>
      </w:r>
      <w:r w:rsidRPr="004C1703">
        <w:rPr>
          <w:i/>
          <w:iCs/>
        </w:rPr>
        <w:t>T</w:t>
      </w:r>
      <w:r w:rsidRPr="004C1703">
        <w:rPr>
          <w:i/>
          <w:iCs/>
          <w:vertAlign w:val="subscript"/>
        </w:rPr>
        <w:t>s</w:t>
      </w:r>
      <w:r w:rsidRPr="004C1703">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1E4384" w:rsidRPr="004C1703" w14:paraId="2C5AF09A" w14:textId="77777777" w:rsidTr="00C0517D">
        <w:tc>
          <w:tcPr>
            <w:tcW w:w="8330" w:type="dxa"/>
            <w:tcBorders>
              <w:top w:val="nil"/>
              <w:left w:val="nil"/>
              <w:bottom w:val="nil"/>
              <w:right w:val="nil"/>
            </w:tcBorders>
            <w:shd w:val="clear" w:color="auto" w:fill="auto"/>
          </w:tcPr>
          <w:p w14:paraId="4FE6B563" w14:textId="77777777" w:rsidR="001E4384" w:rsidRPr="004C1703" w:rsidRDefault="00BF6608" w:rsidP="00C0517D">
            <w:pPr>
              <w:pStyle w:val="BodyText"/>
              <w:jc w:val="center"/>
            </w:pPr>
            <m:oMath>
              <m:sSub>
                <m:sSubPr>
                  <m:ctrlPr>
                    <w:rPr>
                      <w:rFonts w:ascii="Cambria Math" w:hAnsi="Cambria Math"/>
                      <w:i/>
                      <w:lang w:val="en-GB"/>
                    </w:rPr>
                  </m:ctrlPr>
                </m:sSubPr>
                <m:e>
                  <m:r>
                    <w:rPr>
                      <w:rFonts w:ascii="Cambria Math"/>
                      <w:lang w:val="en-GB"/>
                    </w:rPr>
                    <m:t>T</m:t>
                  </m:r>
                </m:e>
                <m:sub>
                  <m:r>
                    <w:rPr>
                      <w:rFonts w:ascii="Cambria Math"/>
                      <w:lang w:val="en-GB"/>
                    </w:rPr>
                    <m:t>m</m:t>
                  </m:r>
                </m:sub>
              </m:sSub>
              <m:r>
                <w:rPr>
                  <w:rFonts w:ascii="Cambria Math"/>
                  <w:lang w:val="en-GB"/>
                </w:rPr>
                <m:t>≠</m:t>
              </m:r>
              <m:r>
                <w:rPr>
                  <w:rFonts w:ascii="Cambria Math"/>
                  <w:lang w:val="en-GB"/>
                </w:rPr>
                <m:t>m</m:t>
              </m:r>
              <m:r>
                <w:rPr>
                  <w:rFonts w:ascii="Cambria Math"/>
                  <w:lang w:val="en-GB"/>
                </w:rPr>
                <m:t>×</m:t>
              </m:r>
              <m:sSub>
                <m:sSubPr>
                  <m:ctrlPr>
                    <w:rPr>
                      <w:rFonts w:ascii="Cambria Math" w:hAnsi="Cambria Math"/>
                      <w:i/>
                      <w:lang w:val="en-GB"/>
                    </w:rPr>
                  </m:ctrlPr>
                </m:sSubPr>
                <m:e>
                  <m:r>
                    <w:rPr>
                      <w:rFonts w:ascii="Cambria Math"/>
                      <w:lang w:val="en-GB"/>
                    </w:rPr>
                    <m:t>T</m:t>
                  </m:r>
                </m:e>
                <m:sub>
                  <m:r>
                    <w:rPr>
                      <w:rFonts w:ascii="Cambria Math"/>
                      <w:lang w:val="en-GB"/>
                    </w:rPr>
                    <m:t>s</m:t>
                  </m:r>
                </m:sub>
              </m:sSub>
              <m:r>
                <w:rPr>
                  <w:rFonts w:ascii="Cambria Math"/>
                  <w:lang w:val="en-GB"/>
                </w:rPr>
                <m:t>,</m:t>
              </m:r>
              <m:sSub>
                <m:sSubPr>
                  <m:ctrlPr>
                    <w:rPr>
                      <w:rFonts w:ascii="Cambria Math" w:hAnsi="Cambria Math"/>
                      <w:i/>
                      <w:lang w:val="en-GB"/>
                    </w:rPr>
                  </m:ctrlPr>
                </m:sSubPr>
                <m:e>
                  <m:r>
                    <w:rPr>
                      <w:rFonts w:ascii="Cambria Math"/>
                      <w:lang w:val="en-GB"/>
                    </w:rPr>
                    <m:t>σ</m:t>
                  </m:r>
                </m:e>
                <m:sub>
                  <m:r>
                    <w:rPr>
                      <w:rFonts w:ascii="Cambria Math"/>
                      <w:lang w:val="en-GB"/>
                    </w:rPr>
                    <m:t>m</m:t>
                  </m:r>
                </m:sub>
              </m:sSub>
              <m:d>
                <m:dPr>
                  <m:ctrlPr>
                    <w:rPr>
                      <w:rFonts w:ascii="Cambria Math" w:hAnsi="Cambria Math"/>
                      <w:i/>
                      <w:lang w:val="en-GB"/>
                    </w:rPr>
                  </m:ctrlPr>
                </m:dPr>
                <m:e>
                  <m:r>
                    <w:rPr>
                      <w:rFonts w:ascii="Cambria Math"/>
                      <w:lang w:val="en-GB"/>
                    </w:rPr>
                    <m:t>n</m:t>
                  </m:r>
                </m:e>
              </m:d>
              <m:r>
                <w:rPr>
                  <w:rFonts w:ascii="Cambria Math"/>
                  <w:lang w:val="en-GB"/>
                </w:rPr>
                <m:t>=</m:t>
              </m:r>
              <m:f>
                <m:fPr>
                  <m:ctrlPr>
                    <w:rPr>
                      <w:rFonts w:ascii="Cambria Math" w:hAnsi="Cambria Math"/>
                      <w:i/>
                      <w:lang w:val="en-GB"/>
                    </w:rPr>
                  </m:ctrlPr>
                </m:fPr>
                <m:num>
                  <m:r>
                    <w:rPr>
                      <w:rFonts w:ascii="Cambria Math"/>
                      <w:lang w:val="en-GB"/>
                    </w:rPr>
                    <m:t>1</m:t>
                  </m:r>
                </m:num>
                <m:den>
                  <m:r>
                    <w:rPr>
                      <w:rFonts w:ascii="Cambria Math"/>
                      <w:lang w:val="en-GB"/>
                    </w:rPr>
                    <m:t>N</m:t>
                  </m:r>
                </m:den>
              </m:f>
              <m:nary>
                <m:naryPr>
                  <m:chr m:val="∑"/>
                  <m:ctrlPr>
                    <w:rPr>
                      <w:rFonts w:ascii="Cambria Math" w:hAnsi="Cambria Math"/>
                      <w:i/>
                      <w:lang w:val="en-GB"/>
                    </w:rPr>
                  </m:ctrlPr>
                </m:naryPr>
                <m:sub>
                  <m:r>
                    <w:rPr>
                      <w:rFonts w:ascii="Cambria Math"/>
                      <w:lang w:val="en-GB"/>
                    </w:rPr>
                    <m:t>k=0</m:t>
                  </m:r>
                </m:sub>
                <m:sup>
                  <m:r>
                    <w:rPr>
                      <w:rFonts w:ascii="Cambria Math"/>
                      <w:lang w:val="en-GB"/>
                    </w:rPr>
                    <m:t>N</m:t>
                  </m:r>
                  <m:r>
                    <w:rPr>
                      <w:rFonts w:ascii="Cambria Math"/>
                      <w:lang w:val="en-GB"/>
                    </w:rPr>
                    <m:t>-</m:t>
                  </m:r>
                  <m:r>
                    <w:rPr>
                      <w:rFonts w:ascii="Cambria Math"/>
                      <w:lang w:val="en-GB"/>
                    </w:rPr>
                    <m:t>1</m:t>
                  </m:r>
                </m:sup>
                <m:e>
                  <m:sSubSup>
                    <m:sSubSupPr>
                      <m:ctrlPr>
                        <w:rPr>
                          <w:rFonts w:ascii="Cambria Math" w:hAnsi="Cambria Math"/>
                          <w:i/>
                          <w:lang w:val="en-GB"/>
                        </w:rPr>
                      </m:ctrlPr>
                    </m:sSubSupPr>
                    <m:e>
                      <m:r>
                        <w:rPr>
                          <w:rFonts w:ascii="Cambria Math"/>
                          <w:lang w:val="en-GB"/>
                        </w:rPr>
                        <m:t>e</m:t>
                      </m:r>
                    </m:e>
                    <m:sub/>
                    <m:sup>
                      <m:r>
                        <w:rPr>
                          <w:rFonts w:ascii="Cambria Math"/>
                          <w:lang w:val="en-GB"/>
                        </w:rPr>
                        <m:t>j</m:t>
                      </m:r>
                      <m:f>
                        <m:fPr>
                          <m:ctrlPr>
                            <w:rPr>
                              <w:rFonts w:ascii="Cambria Math" w:hAnsi="Cambria Math"/>
                              <w:i/>
                              <w:lang w:val="en-GB"/>
                            </w:rPr>
                          </m:ctrlPr>
                        </m:fPr>
                        <m:num>
                          <m:r>
                            <w:rPr>
                              <w:rFonts w:ascii="Cambria Math"/>
                              <w:lang w:val="en-GB"/>
                            </w:rPr>
                            <m:t>2π</m:t>
                          </m:r>
                        </m:num>
                        <m:den>
                          <m:r>
                            <w:rPr>
                              <w:rFonts w:ascii="Cambria Math"/>
                              <w:lang w:val="en-GB"/>
                            </w:rPr>
                            <m:t>N</m:t>
                          </m:r>
                        </m:den>
                      </m:f>
                      <m:d>
                        <m:dPr>
                          <m:ctrlPr>
                            <w:rPr>
                              <w:rFonts w:ascii="Cambria Math" w:hAnsi="Cambria Math"/>
                              <w:i/>
                              <w:lang w:val="en-GB"/>
                            </w:rPr>
                          </m:ctrlPr>
                        </m:dPr>
                        <m:e>
                          <m:r>
                            <w:rPr>
                              <w:rFonts w:ascii="Cambria Math"/>
                              <w:lang w:val="en-GB"/>
                            </w:rPr>
                            <m:t>n</m:t>
                          </m:r>
                          <m:r>
                            <w:rPr>
                              <w:rFonts w:asci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lang w:val="en-GB"/>
                                    </w:rPr>
                                    <m:t>T</m:t>
                                  </m:r>
                                </m:e>
                                <m:sub>
                                  <m:r>
                                    <w:rPr>
                                      <w:rFonts w:ascii="Cambria Math"/>
                                      <w:lang w:val="en-GB"/>
                                    </w:rPr>
                                    <m:t>m</m:t>
                                  </m:r>
                                </m:sub>
                              </m:sSub>
                            </m:num>
                            <m:den>
                              <m:sSub>
                                <m:sSubPr>
                                  <m:ctrlPr>
                                    <w:rPr>
                                      <w:rFonts w:ascii="Cambria Math" w:hAnsi="Cambria Math"/>
                                      <w:i/>
                                      <w:lang w:val="en-GB"/>
                                    </w:rPr>
                                  </m:ctrlPr>
                                </m:sSubPr>
                                <m:e>
                                  <m:r>
                                    <w:rPr>
                                      <w:rFonts w:ascii="Cambria Math"/>
                                      <w:lang w:val="en-GB"/>
                                    </w:rPr>
                                    <m:t>T</m:t>
                                  </m:r>
                                </m:e>
                                <m:sub>
                                  <m:r>
                                    <w:rPr>
                                      <w:rFonts w:ascii="Cambria Math"/>
                                      <w:lang w:val="en-GB"/>
                                    </w:rPr>
                                    <m:t>s</m:t>
                                  </m:r>
                                </m:sub>
                              </m:sSub>
                            </m:den>
                          </m:f>
                        </m:e>
                      </m:d>
                      <m:r>
                        <w:rPr>
                          <w:rFonts w:ascii="Cambria Math"/>
                          <w:lang w:val="en-GB"/>
                        </w:rPr>
                        <m:t>k</m:t>
                      </m:r>
                    </m:sup>
                  </m:sSubSup>
                </m:e>
              </m:nary>
            </m:oMath>
            <w:r w:rsidR="001E4384" w:rsidRPr="004C1703">
              <w:rPr>
                <w:lang w:val="en-GB"/>
              </w:rPr>
              <w:t>.</w:t>
            </w:r>
          </w:p>
        </w:tc>
        <w:tc>
          <w:tcPr>
            <w:tcW w:w="1574" w:type="dxa"/>
            <w:tcBorders>
              <w:top w:val="nil"/>
              <w:left w:val="nil"/>
              <w:bottom w:val="nil"/>
              <w:right w:val="nil"/>
            </w:tcBorders>
            <w:shd w:val="clear" w:color="auto" w:fill="auto"/>
            <w:vAlign w:val="center"/>
          </w:tcPr>
          <w:p w14:paraId="60C97A05" w14:textId="0B2D2623" w:rsidR="001E4384" w:rsidRPr="004C1703" w:rsidRDefault="001E4384" w:rsidP="00C0517D">
            <w:pPr>
              <w:pStyle w:val="BodyText"/>
              <w:jc w:val="right"/>
              <w:rPr>
                <w:b/>
              </w:rPr>
            </w:pPr>
            <w:r w:rsidRPr="004C1703">
              <w:rPr>
                <w:b/>
              </w:rPr>
              <w:t>(</w:t>
            </w:r>
            <w:r w:rsidRPr="004C1703">
              <w:rPr>
                <w:b/>
              </w:rPr>
              <w:fldChar w:fldCharType="begin"/>
            </w:r>
            <w:r w:rsidRPr="004C1703">
              <w:rPr>
                <w:b/>
              </w:rPr>
              <w:instrText xml:space="preserve"> SEQ ( \* ARABIC </w:instrText>
            </w:r>
            <w:r w:rsidRPr="004C1703">
              <w:rPr>
                <w:b/>
              </w:rPr>
              <w:fldChar w:fldCharType="separate"/>
            </w:r>
            <w:r w:rsidR="0040035B">
              <w:rPr>
                <w:b/>
                <w:noProof/>
              </w:rPr>
              <w:t>8</w:t>
            </w:r>
            <w:r w:rsidRPr="004C1703">
              <w:rPr>
                <w:b/>
              </w:rPr>
              <w:fldChar w:fldCharType="end"/>
            </w:r>
            <w:r w:rsidRPr="004C1703">
              <w:rPr>
                <w:b/>
              </w:rPr>
              <w:t>)</w:t>
            </w:r>
          </w:p>
        </w:tc>
      </w:tr>
    </w:tbl>
    <w:p w14:paraId="37CD152B" w14:textId="671DDED5" w:rsidR="001E4384" w:rsidRPr="004C1703" w:rsidRDefault="001E4384" w:rsidP="001E4384">
      <w:pPr>
        <w:pStyle w:val="BodyText"/>
      </w:pPr>
      <w:r w:rsidRPr="004C1703">
        <w:lastRenderedPageBreak/>
        <w:t>In that case the spreading function σ</w:t>
      </w:r>
      <w:r w:rsidRPr="004C1703">
        <w:rPr>
          <w:i/>
          <w:iCs/>
          <w:vertAlign w:val="subscript"/>
        </w:rPr>
        <w:t>m</w:t>
      </w:r>
      <w:r w:rsidRPr="004C1703">
        <w:t xml:space="preserve"> cannot be reduced to the Delta function and the multipath components with different delays cannot be orthogonalized (see example in </w:t>
      </w:r>
      <w:r w:rsidRPr="004C1703">
        <w:fldChar w:fldCharType="begin"/>
      </w:r>
      <w:r w:rsidRPr="004C1703">
        <w:instrText xml:space="preserve"> REF _Ref99445975 \h </w:instrText>
      </w:r>
      <w:r>
        <w:instrText xml:space="preserve"> \* MERGEFORMAT </w:instrText>
      </w:r>
      <w:r w:rsidRPr="004C1703">
        <w:fldChar w:fldCharType="separate"/>
      </w:r>
      <w:r w:rsidR="0040035B" w:rsidRPr="004C1703">
        <w:t xml:space="preserve">Figure </w:t>
      </w:r>
      <w:r w:rsidR="0040035B">
        <w:rPr>
          <w:noProof/>
        </w:rPr>
        <w:t>2</w:t>
      </w:r>
      <w:r w:rsidRPr="004C1703">
        <w:fldChar w:fldCharType="end"/>
      </w:r>
      <w:r w:rsidRPr="004C1703">
        <w:t xml:space="preserve">b). It means that each discrete time sample </w:t>
      </w:r>
      <w:r w:rsidRPr="004C1703">
        <w:rPr>
          <w:i/>
          <w:iCs/>
        </w:rPr>
        <w:t>h</w:t>
      </w:r>
      <w:r w:rsidRPr="004C1703">
        <w:t>(</w:t>
      </w:r>
      <w:r w:rsidRPr="004C1703">
        <w:rPr>
          <w:i/>
          <w:iCs/>
        </w:rPr>
        <w:t>n</w:t>
      </w:r>
      <w:r w:rsidRPr="004C1703">
        <w:t xml:space="preserve">) carriers on the information of continuous time delay </w:t>
      </w:r>
      <w:r w:rsidRPr="004C1703">
        <w:rPr>
          <w:i/>
          <w:iCs/>
        </w:rPr>
        <w:t>T</w:t>
      </w:r>
      <w:r w:rsidRPr="004C1703">
        <w:rPr>
          <w:i/>
          <w:iCs/>
          <w:vertAlign w:val="subscript"/>
        </w:rPr>
        <w:t>m</w:t>
      </w:r>
      <w:r w:rsidRPr="004C1703">
        <w:t xml:space="preserve">. </w:t>
      </w:r>
    </w:p>
    <w:p w14:paraId="51B1E890" w14:textId="77777777" w:rsidR="001E4384" w:rsidRPr="004C1703" w:rsidRDefault="001E4384" w:rsidP="001E4384">
      <w:pPr>
        <w:pStyle w:val="BodyText"/>
      </w:pPr>
      <w:r w:rsidRPr="004C1703">
        <w:t xml:space="preserve">The equation for </w:t>
      </w:r>
      <w:r w:rsidRPr="004C1703">
        <w:rPr>
          <w:i/>
          <w:iCs/>
        </w:rPr>
        <w:t>h</w:t>
      </w:r>
      <w:r w:rsidRPr="004C1703">
        <w:t>(</w:t>
      </w:r>
      <w:r w:rsidRPr="004C1703">
        <w:rPr>
          <w:i/>
          <w:iCs/>
        </w:rPr>
        <w:t>n</w:t>
      </w:r>
      <w:r w:rsidRPr="004C1703">
        <w:t>) in that case is written in general form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1E4384" w:rsidRPr="004C1703" w14:paraId="3124BF5D" w14:textId="77777777" w:rsidTr="00C0517D">
        <w:tc>
          <w:tcPr>
            <w:tcW w:w="8330" w:type="dxa"/>
            <w:tcBorders>
              <w:top w:val="nil"/>
              <w:left w:val="nil"/>
              <w:bottom w:val="nil"/>
              <w:right w:val="nil"/>
            </w:tcBorders>
            <w:shd w:val="clear" w:color="auto" w:fill="auto"/>
          </w:tcPr>
          <w:p w14:paraId="3133C344" w14:textId="1416D7CF" w:rsidR="001E4384" w:rsidRPr="004C1703" w:rsidRDefault="00BF6608" w:rsidP="00C0517D">
            <w:pPr>
              <w:pStyle w:val="BodyText"/>
              <w:jc w:val="center"/>
            </w:pPr>
            <m:oMath>
              <m:sSub>
                <m:sSubPr>
                  <m:ctrlPr>
                    <w:rPr>
                      <w:rFonts w:ascii="Cambria Math" w:hAnsi="Cambria Math"/>
                      <w:i/>
                      <w:lang w:val="en-GB"/>
                    </w:rPr>
                  </m:ctrlPr>
                </m:sSubPr>
                <m:e>
                  <m:r>
                    <w:rPr>
                      <w:rFonts w:ascii="Cambria Math"/>
                      <w:lang w:val="en-GB"/>
                    </w:rPr>
                    <m:t>σ</m:t>
                  </m:r>
                </m:e>
                <m:sub>
                  <m:r>
                    <w:rPr>
                      <w:rFonts w:ascii="Cambria Math"/>
                      <w:lang w:val="en-GB"/>
                    </w:rPr>
                    <m:t>m</m:t>
                  </m:r>
                </m:sub>
              </m:sSub>
              <m:d>
                <m:dPr>
                  <m:ctrlPr>
                    <w:rPr>
                      <w:rFonts w:ascii="Cambria Math" w:hAnsi="Cambria Math"/>
                      <w:i/>
                      <w:lang w:val="en-GB"/>
                    </w:rPr>
                  </m:ctrlPr>
                </m:dPr>
                <m:e>
                  <m:r>
                    <w:rPr>
                      <w:rFonts w:ascii="Cambria Math"/>
                      <w:lang w:val="en-GB"/>
                    </w:rPr>
                    <m:t>n</m:t>
                  </m:r>
                </m:e>
              </m:d>
              <m:r>
                <w:rPr>
                  <w:rFonts w:ascii="Cambria Math"/>
                  <w:lang w:val="en-GB"/>
                </w:rPr>
                <m:t>≠</m:t>
              </m:r>
              <m:r>
                <w:rPr>
                  <w:rFonts w:ascii="Cambria Math"/>
                  <w:lang w:val="en-GB"/>
                </w:rPr>
                <m:t xml:space="preserve">0 </m:t>
              </m:r>
              <m:r>
                <m:rPr>
                  <m:sty m:val="p"/>
                </m:rPr>
                <w:rPr>
                  <w:rFonts w:ascii="Cambria Math"/>
                  <w:lang w:val="en-GB"/>
                </w:rPr>
                <m:t>for all</m:t>
              </m:r>
              <m:r>
                <w:rPr>
                  <w:rFonts w:ascii="Cambria Math"/>
                  <w:lang w:val="en-GB"/>
                </w:rPr>
                <m:t xml:space="preserve"> m,</m:t>
              </m:r>
              <m:r>
                <w:rPr>
                  <w:rFonts w:ascii="Cambria Math" w:hAnsi="Cambria Math" w:cs="Cambria Math"/>
                  <w:lang w:val="en-GB"/>
                </w:rPr>
                <m:t>⇒</m:t>
              </m:r>
              <m:r>
                <w:rPr>
                  <w:rFonts w:ascii="Cambria Math" w:hAnsi="Cambria Math"/>
                  <w:lang w:val="en-GB"/>
                </w:rPr>
                <m:t>h</m:t>
              </m:r>
              <m:d>
                <m:dPr>
                  <m:ctrlPr>
                    <w:rPr>
                      <w:rFonts w:ascii="Cambria Math" w:hAnsi="Cambria Math"/>
                      <w:i/>
                      <w:lang w:val="en-GB"/>
                    </w:rPr>
                  </m:ctrlPr>
                </m:dPr>
                <m:e>
                  <m:r>
                    <w:rPr>
                      <w:rFonts w:ascii="Cambria Math"/>
                      <w:lang w:val="en-GB"/>
                    </w:rPr>
                    <m:t>n</m:t>
                  </m:r>
                </m:e>
              </m:d>
              <m:r>
                <w:rPr>
                  <w:rFonts w:ascii="Cambria Math"/>
                  <w:lang w:val="en-GB"/>
                </w:rPr>
                <m:t>=</m:t>
              </m:r>
              <m:nary>
                <m:naryPr>
                  <m:chr m:val="∑"/>
                  <m:ctrlPr>
                    <w:rPr>
                      <w:rFonts w:ascii="Cambria Math" w:hAnsi="Cambria Math"/>
                      <w:i/>
                      <w:lang w:val="en-GB"/>
                    </w:rPr>
                  </m:ctrlPr>
                </m:naryPr>
                <m:sub>
                  <m:r>
                    <w:rPr>
                      <w:rFonts w:ascii="Cambria Math"/>
                      <w:lang w:val="en-GB"/>
                    </w:rPr>
                    <m:t>m=0</m:t>
                  </m:r>
                </m:sub>
                <m:sup>
                  <m:r>
                    <w:rPr>
                      <w:rFonts w:ascii="Cambria Math"/>
                      <w:lang w:val="en-GB"/>
                    </w:rPr>
                    <m:t>D</m:t>
                  </m:r>
                  <m:r>
                    <w:rPr>
                      <w:rFonts w:ascii="Cambria Math"/>
                      <w:lang w:val="en-GB"/>
                    </w:rPr>
                    <m:t>-</m:t>
                  </m:r>
                  <m:r>
                    <w:rPr>
                      <w:rFonts w:ascii="Cambria Math"/>
                      <w:lang w:val="en-GB"/>
                    </w:rPr>
                    <m:t>1</m:t>
                  </m:r>
                </m:sup>
                <m:e>
                  <m:sSub>
                    <m:sSubPr>
                      <m:ctrlPr>
                        <w:rPr>
                          <w:rFonts w:ascii="Cambria Math" w:hAnsi="Cambria Math"/>
                          <w:i/>
                          <w:lang w:val="en-GB"/>
                        </w:rPr>
                      </m:ctrlPr>
                    </m:sSubPr>
                    <m:e>
                      <m:r>
                        <w:rPr>
                          <w:rFonts w:ascii="Cambria Math"/>
                          <w:lang w:val="en-GB"/>
                        </w:rPr>
                        <m:t>A</m:t>
                      </m:r>
                    </m:e>
                    <m:sub>
                      <m:r>
                        <w:rPr>
                          <w:rFonts w:ascii="Cambria Math"/>
                          <w:lang w:val="en-GB"/>
                        </w:rPr>
                        <m:t>m</m:t>
                      </m:r>
                    </m:sub>
                  </m:sSub>
                  <m:sSubSup>
                    <m:sSubSupPr>
                      <m:ctrlPr>
                        <w:rPr>
                          <w:rFonts w:ascii="Cambria Math" w:hAnsi="Cambria Math"/>
                          <w:i/>
                          <w:lang w:val="en-GB"/>
                        </w:rPr>
                      </m:ctrlPr>
                    </m:sSubSupPr>
                    <m:e>
                      <m:r>
                        <w:rPr>
                          <w:rFonts w:ascii="Cambria Math"/>
                          <w:lang w:val="en-GB"/>
                        </w:rPr>
                        <m:t>e</m:t>
                      </m:r>
                    </m:e>
                    <m:sub/>
                    <m:sup>
                      <m:r>
                        <w:rPr>
                          <w:rFonts w:ascii="Cambria Math"/>
                          <w:lang w:val="en-GB"/>
                        </w:rPr>
                        <m:t>j</m:t>
                      </m:r>
                      <m:sSub>
                        <m:sSubPr>
                          <m:ctrlPr>
                            <w:rPr>
                              <w:rFonts w:ascii="Cambria Math" w:hAnsi="Cambria Math"/>
                              <w:i/>
                              <w:lang w:val="en-GB"/>
                            </w:rPr>
                          </m:ctrlPr>
                        </m:sSubPr>
                        <m:e>
                          <m:r>
                            <w:rPr>
                              <w:rFonts w:ascii="Cambria Math"/>
                              <w:lang w:val="en-GB"/>
                            </w:rPr>
                            <m:t>φ</m:t>
                          </m:r>
                        </m:e>
                        <m:sub>
                          <m:r>
                            <w:rPr>
                              <w:rFonts w:ascii="Cambria Math"/>
                              <w:lang w:val="en-GB"/>
                            </w:rPr>
                            <m:t>m</m:t>
                          </m:r>
                        </m:sub>
                      </m:sSub>
                    </m:sup>
                  </m:sSubSup>
                  <m:sSub>
                    <m:sSubPr>
                      <m:ctrlPr>
                        <w:rPr>
                          <w:rFonts w:ascii="Cambria Math" w:hAnsi="Cambria Math"/>
                          <w:i/>
                          <w:lang w:val="en-GB"/>
                        </w:rPr>
                      </m:ctrlPr>
                    </m:sSubPr>
                    <m:e>
                      <m:r>
                        <w:rPr>
                          <w:rFonts w:ascii="Cambria Math"/>
                          <w:lang w:val="en-GB"/>
                        </w:rPr>
                        <m:t>σ</m:t>
                      </m:r>
                    </m:e>
                    <m:sub>
                      <m:r>
                        <w:rPr>
                          <w:rFonts w:ascii="Cambria Math"/>
                          <w:lang w:val="en-GB"/>
                        </w:rPr>
                        <m:t>m</m:t>
                      </m:r>
                    </m:sub>
                  </m:sSub>
                  <m:d>
                    <m:dPr>
                      <m:ctrlPr>
                        <w:rPr>
                          <w:rFonts w:ascii="Cambria Math" w:hAnsi="Cambria Math"/>
                          <w:i/>
                          <w:lang w:val="en-GB"/>
                        </w:rPr>
                      </m:ctrlPr>
                    </m:dPr>
                    <m:e>
                      <m:r>
                        <w:rPr>
                          <w:rFonts w:ascii="Cambria Math"/>
                          <w:lang w:val="en-GB"/>
                        </w:rPr>
                        <m:t>n</m:t>
                      </m:r>
                    </m:e>
                  </m:d>
                </m:e>
              </m:nary>
            </m:oMath>
            <w:r w:rsidR="001E4384" w:rsidRPr="004C1703">
              <w:rPr>
                <w:lang w:val="en-GB"/>
              </w:rPr>
              <w:t>.</w:t>
            </w:r>
          </w:p>
        </w:tc>
        <w:tc>
          <w:tcPr>
            <w:tcW w:w="1574" w:type="dxa"/>
            <w:tcBorders>
              <w:top w:val="nil"/>
              <w:left w:val="nil"/>
              <w:bottom w:val="nil"/>
              <w:right w:val="nil"/>
            </w:tcBorders>
            <w:shd w:val="clear" w:color="auto" w:fill="auto"/>
            <w:vAlign w:val="center"/>
          </w:tcPr>
          <w:p w14:paraId="29D6D136" w14:textId="5D03B0EE" w:rsidR="001E4384" w:rsidRPr="004C1703" w:rsidRDefault="001E4384" w:rsidP="00C0517D">
            <w:pPr>
              <w:pStyle w:val="BodyText"/>
              <w:jc w:val="right"/>
              <w:rPr>
                <w:b/>
              </w:rPr>
            </w:pPr>
            <w:bookmarkStart w:id="8" w:name="_Ref99448452"/>
            <w:r w:rsidRPr="004C1703">
              <w:rPr>
                <w:b/>
              </w:rPr>
              <w:t>(</w:t>
            </w:r>
            <w:r w:rsidRPr="004C1703">
              <w:rPr>
                <w:b/>
              </w:rPr>
              <w:fldChar w:fldCharType="begin"/>
            </w:r>
            <w:r w:rsidRPr="004C1703">
              <w:rPr>
                <w:b/>
              </w:rPr>
              <w:instrText xml:space="preserve"> SEQ ( \* ARABIC </w:instrText>
            </w:r>
            <w:r w:rsidRPr="004C1703">
              <w:rPr>
                <w:b/>
              </w:rPr>
              <w:fldChar w:fldCharType="separate"/>
            </w:r>
            <w:r w:rsidR="0040035B">
              <w:rPr>
                <w:b/>
                <w:noProof/>
              </w:rPr>
              <w:t>9</w:t>
            </w:r>
            <w:r w:rsidRPr="004C1703">
              <w:rPr>
                <w:b/>
              </w:rPr>
              <w:fldChar w:fldCharType="end"/>
            </w:r>
            <w:r w:rsidRPr="004C1703">
              <w:rPr>
                <w:b/>
              </w:rPr>
              <w:t>)</w:t>
            </w:r>
            <w:bookmarkEnd w:id="8"/>
          </w:p>
        </w:tc>
      </w:tr>
    </w:tbl>
    <w:p w14:paraId="2228EF1D" w14:textId="25C12698" w:rsidR="001E4384" w:rsidRDefault="001E4384" w:rsidP="00F4615C">
      <w:pPr>
        <w:pStyle w:val="3GPPText"/>
        <w:rPr>
          <w:sz w:val="20"/>
        </w:rPr>
      </w:pPr>
      <w:r w:rsidRPr="004C1703">
        <w:rPr>
          <w:sz w:val="20"/>
          <w:lang w:val="en-GB"/>
        </w:rPr>
        <w:t xml:space="preserve">To distinguish the multipath components in </w:t>
      </w:r>
      <w:r w:rsidRPr="004C1703">
        <w:rPr>
          <w:sz w:val="20"/>
          <w:lang w:val="en-GB"/>
        </w:rPr>
        <w:fldChar w:fldCharType="begin"/>
      </w:r>
      <w:r w:rsidRPr="004C1703">
        <w:rPr>
          <w:sz w:val="20"/>
          <w:lang w:val="en-GB"/>
        </w:rPr>
        <w:instrText xml:space="preserve"> REF _Ref99448452 \h </w:instrText>
      </w:r>
      <w:r>
        <w:rPr>
          <w:sz w:val="20"/>
          <w:lang w:val="en-GB"/>
        </w:rPr>
        <w:instrText xml:space="preserve"> \* MERGEFORMAT </w:instrText>
      </w:r>
      <w:r w:rsidRPr="004C1703">
        <w:rPr>
          <w:sz w:val="20"/>
          <w:lang w:val="en-GB"/>
        </w:rPr>
      </w:r>
      <w:r w:rsidRPr="004C1703">
        <w:rPr>
          <w:sz w:val="20"/>
          <w:lang w:val="en-GB"/>
        </w:rPr>
        <w:fldChar w:fldCharType="separate"/>
      </w:r>
      <w:r w:rsidR="0040035B" w:rsidRPr="0040035B">
        <w:rPr>
          <w:b/>
          <w:sz w:val="20"/>
        </w:rPr>
        <w:t>(</w:t>
      </w:r>
      <w:r w:rsidR="0040035B" w:rsidRPr="0040035B">
        <w:rPr>
          <w:b/>
          <w:noProof/>
          <w:sz w:val="20"/>
        </w:rPr>
        <w:t>9</w:t>
      </w:r>
      <w:r w:rsidR="0040035B" w:rsidRPr="0040035B">
        <w:rPr>
          <w:b/>
          <w:sz w:val="20"/>
        </w:rPr>
        <w:t>)</w:t>
      </w:r>
      <w:r w:rsidRPr="004C1703">
        <w:rPr>
          <w:sz w:val="20"/>
          <w:lang w:val="en-GB"/>
        </w:rPr>
        <w:fldChar w:fldCharType="end"/>
      </w:r>
      <w:r w:rsidRPr="004C1703">
        <w:rPr>
          <w:sz w:val="20"/>
          <w:lang w:val="en-GB"/>
        </w:rPr>
        <w:t xml:space="preserve">, the estimation of the </w:t>
      </w:r>
      <w:r w:rsidRPr="004C1703">
        <w:rPr>
          <w:sz w:val="20"/>
        </w:rPr>
        <w:t>σ</w:t>
      </w:r>
      <w:r w:rsidRPr="004C1703">
        <w:rPr>
          <w:i/>
          <w:iCs/>
          <w:sz w:val="20"/>
          <w:vertAlign w:val="subscript"/>
        </w:rPr>
        <w:t>m</w:t>
      </w:r>
      <w:r w:rsidRPr="004C1703">
        <w:rPr>
          <w:sz w:val="20"/>
          <w:lang w:val="en-GB"/>
        </w:rPr>
        <w:t xml:space="preserve"> time spreading functions corresponding to each time delay </w:t>
      </w:r>
      <w:r w:rsidRPr="004C1703">
        <w:rPr>
          <w:i/>
          <w:iCs/>
          <w:sz w:val="20"/>
          <w:lang w:val="en-GB"/>
        </w:rPr>
        <w:t>T</w:t>
      </w:r>
      <w:r w:rsidRPr="004C1703">
        <w:rPr>
          <w:i/>
          <w:iCs/>
          <w:sz w:val="20"/>
          <w:vertAlign w:val="subscript"/>
          <w:lang w:val="en-GB"/>
        </w:rPr>
        <w:t>m</w:t>
      </w:r>
      <w:r w:rsidRPr="004C1703">
        <w:rPr>
          <w:sz w:val="20"/>
          <w:lang w:val="en-GB"/>
        </w:rPr>
        <w:t xml:space="preserve"> is required. </w:t>
      </w:r>
      <w:r w:rsidRPr="004C1703">
        <w:rPr>
          <w:sz w:val="20"/>
        </w:rPr>
        <w:t xml:space="preserve">The orthogonalization of the spreading functions can be achieved by application of the frequency bandwidth extension. Although the transmission bandwidth for RedCap UEs is limited, the frequency hopping technique can be applied to perform multiple channel measurements over a larger bandwidth. </w:t>
      </w:r>
    </w:p>
    <w:p w14:paraId="1E0BF102" w14:textId="114A8C94" w:rsidR="003D6A87" w:rsidRPr="004C1703" w:rsidRDefault="003D6A87" w:rsidP="001E4384">
      <w:pPr>
        <w:pStyle w:val="3GPPText"/>
        <w:rPr>
          <w:sz w:val="20"/>
        </w:rPr>
      </w:pPr>
      <w:r>
        <w:rPr>
          <w:sz w:val="20"/>
        </w:rPr>
        <w:t>Based on the above discussions, we have the following observations:</w:t>
      </w:r>
    </w:p>
    <w:p w14:paraId="4A252E9D" w14:textId="5C5BC38F" w:rsidR="007614E6" w:rsidRPr="00C90B7A" w:rsidRDefault="007614E6" w:rsidP="007614E6">
      <w:pPr>
        <w:spacing w:before="240" w:after="0"/>
        <w:jc w:val="both"/>
        <w:rPr>
          <w:b/>
        </w:rPr>
      </w:pPr>
      <w:r>
        <w:rPr>
          <w:b/>
        </w:rPr>
        <w:t>Observation</w:t>
      </w:r>
      <w:r w:rsidRPr="00C90B7A">
        <w:rPr>
          <w:b/>
        </w:rPr>
        <w:t xml:space="preserve"> </w:t>
      </w:r>
      <w:r>
        <w:rPr>
          <w:b/>
        </w:rPr>
        <w:t>1</w:t>
      </w:r>
    </w:p>
    <w:p w14:paraId="0A7FB71A" w14:textId="6EF2133C" w:rsidR="0034139C" w:rsidRPr="007614E6" w:rsidRDefault="0034139C" w:rsidP="007614E6">
      <w:pPr>
        <w:numPr>
          <w:ilvl w:val="0"/>
          <w:numId w:val="6"/>
        </w:numPr>
        <w:overflowPunct/>
        <w:autoSpaceDE/>
        <w:autoSpaceDN/>
        <w:adjustRightInd/>
        <w:spacing w:before="60" w:after="0"/>
        <w:ind w:left="288" w:hanging="288"/>
        <w:jc w:val="both"/>
        <w:textAlignment w:val="auto"/>
        <w:rPr>
          <w:b/>
          <w:bCs/>
          <w:iCs/>
        </w:rPr>
      </w:pPr>
      <w:r w:rsidRPr="007614E6">
        <w:rPr>
          <w:b/>
          <w:bCs/>
          <w:iCs/>
        </w:rPr>
        <w:t>Bandwidth limitation for UEs with reduced capabilities (RedCap) may result in insufficient resolution of multipath components in time and cause a fractional time delay.</w:t>
      </w:r>
    </w:p>
    <w:p w14:paraId="790C432E" w14:textId="77777777" w:rsidR="0034139C" w:rsidRPr="00BB2DB2" w:rsidRDefault="0034139C" w:rsidP="00BB2DB2">
      <w:pPr>
        <w:numPr>
          <w:ilvl w:val="0"/>
          <w:numId w:val="6"/>
        </w:numPr>
        <w:overflowPunct/>
        <w:autoSpaceDE/>
        <w:autoSpaceDN/>
        <w:adjustRightInd/>
        <w:spacing w:before="60" w:after="0"/>
        <w:ind w:left="288" w:hanging="288"/>
        <w:jc w:val="both"/>
        <w:textAlignment w:val="auto"/>
        <w:rPr>
          <w:b/>
          <w:bCs/>
          <w:iCs/>
        </w:rPr>
      </w:pPr>
      <w:r w:rsidRPr="00BB2DB2">
        <w:rPr>
          <w:b/>
          <w:bCs/>
          <w:iCs/>
        </w:rPr>
        <w:t>For the accurate DL-TDOA, UL-TDOA, and Multi-RTT timing-based positioning the advanced methods for the fractional time delay estimation need to be considered to minimize the performance degradation under the bandwidth limitation constraint.</w:t>
      </w:r>
    </w:p>
    <w:p w14:paraId="7995DA8C" w14:textId="5328D578" w:rsidR="0034139C" w:rsidRDefault="0034139C" w:rsidP="00857B0F">
      <w:pPr>
        <w:numPr>
          <w:ilvl w:val="0"/>
          <w:numId w:val="6"/>
        </w:numPr>
        <w:overflowPunct/>
        <w:autoSpaceDE/>
        <w:autoSpaceDN/>
        <w:adjustRightInd/>
        <w:spacing w:before="60" w:after="0"/>
        <w:ind w:left="288" w:hanging="288"/>
        <w:jc w:val="both"/>
        <w:textAlignment w:val="auto"/>
        <w:rPr>
          <w:b/>
          <w:bCs/>
          <w:iCs/>
        </w:rPr>
      </w:pPr>
      <w:r w:rsidRPr="00857B0F">
        <w:rPr>
          <w:b/>
          <w:bCs/>
          <w:iCs/>
        </w:rPr>
        <w:t>Although the transmission bandwidth for RedCap UEs is limited, the frequency hopping technique can be applied to perform multiple channel measurements over a larger bandwidth.</w:t>
      </w:r>
    </w:p>
    <w:p w14:paraId="609230D0" w14:textId="77777777" w:rsidR="004F19CF" w:rsidRPr="00857B0F" w:rsidRDefault="004F19CF" w:rsidP="004F19CF">
      <w:pPr>
        <w:overflowPunct/>
        <w:autoSpaceDE/>
        <w:autoSpaceDN/>
        <w:adjustRightInd/>
        <w:spacing w:before="60" w:after="0"/>
        <w:ind w:left="288"/>
        <w:jc w:val="both"/>
        <w:textAlignment w:val="auto"/>
        <w:rPr>
          <w:b/>
          <w:bCs/>
          <w:iCs/>
        </w:rPr>
      </w:pPr>
    </w:p>
    <w:p w14:paraId="030F255E" w14:textId="6CAEF374" w:rsidR="00710075" w:rsidRDefault="00710075" w:rsidP="009142DD">
      <w:pPr>
        <w:pStyle w:val="3GPPH2"/>
      </w:pPr>
      <w:r w:rsidRPr="00710075">
        <w:t>Bandwidth Stitching Technique</w:t>
      </w:r>
    </w:p>
    <w:p w14:paraId="54ABB9DC" w14:textId="567F1943" w:rsidR="00BE0394" w:rsidRPr="00BE0394" w:rsidRDefault="00D715F8" w:rsidP="00F4615C">
      <w:pPr>
        <w:spacing w:after="120"/>
        <w:jc w:val="both"/>
        <w:rPr>
          <w:lang w:val="en-GB" w:eastAsia="x-none"/>
        </w:rPr>
      </w:pPr>
      <w:r w:rsidRPr="00D715F8">
        <w:rPr>
          <w:lang w:val="en-GB" w:eastAsia="x-none"/>
        </w:rPr>
        <w:t xml:space="preserve">The bandwidth stitching technique utilizes a frequency hopping transmission for the positioning reference signals, wherein a wideband channel is effectively realized based on multiple channel observations to enhance the time resolution of the DL-TDOA, UL-TDOA, and Multi-RTT positioning methods. </w:t>
      </w:r>
      <w:r w:rsidR="00090473">
        <w:rPr>
          <w:lang w:val="en-GB" w:eastAsia="x-none"/>
        </w:rPr>
        <w:t>More specifically, t</w:t>
      </w:r>
      <w:r w:rsidR="00BE0394" w:rsidRPr="00BE0394">
        <w:rPr>
          <w:lang w:val="en-GB" w:eastAsia="x-none"/>
        </w:rPr>
        <w:t>he multiple channel observations obtained with frequency hopping measurements can be processed at the receiver side to “stitch” them into a wideband channel realization. Eventually it results in a sample time duration reduction and the discrete Fourier size extension.</w:t>
      </w:r>
    </w:p>
    <w:p w14:paraId="3AD2E715" w14:textId="77777777" w:rsidR="00B16BDB" w:rsidRPr="00F4615C" w:rsidRDefault="00B16BDB" w:rsidP="00B16BDB">
      <w:pPr>
        <w:spacing w:after="120"/>
        <w:jc w:val="both"/>
        <w:rPr>
          <w:lang w:val="en-GB" w:eastAsia="x-none"/>
        </w:rPr>
      </w:pPr>
      <w:r w:rsidRPr="00BE0394">
        <w:rPr>
          <w:lang w:val="en-GB" w:eastAsia="x-none"/>
        </w:rPr>
        <w:t xml:space="preserve">In the provided example in Figure 2b the Fourier size extension by a factor of two enables to resolve the first two channel paths and transform the channel observation to the realization shown in Figure 2a. </w:t>
      </w:r>
      <w:r>
        <w:rPr>
          <w:lang w:val="en-GB" w:eastAsia="x-none"/>
        </w:rPr>
        <w:t>More specifically, t</w:t>
      </w:r>
      <w:r w:rsidRPr="00BE0394">
        <w:rPr>
          <w:lang w:val="en-GB" w:eastAsia="x-none"/>
        </w:rPr>
        <w:t xml:space="preserve">he time spreading function </w:t>
      </w:r>
      <w:r w:rsidRPr="004C1703">
        <w:t>σ</w:t>
      </w:r>
      <w:r w:rsidRPr="004C1703">
        <w:rPr>
          <w:i/>
          <w:iCs/>
          <w:vertAlign w:val="subscript"/>
        </w:rPr>
        <w:t>m</w:t>
      </w:r>
      <w:r w:rsidRPr="00BE0394">
        <w:rPr>
          <w:lang w:val="en-GB" w:eastAsia="x-none"/>
        </w:rPr>
        <w:t xml:space="preserve"> is reduced to be a Delta function in that case</w:t>
      </w:r>
      <w:r>
        <w:rPr>
          <w:lang w:val="en-GB" w:eastAsia="x-none"/>
        </w:rPr>
        <w:t xml:space="preserve">, which can help improve the timing estimation accuracy. </w:t>
      </w:r>
    </w:p>
    <w:p w14:paraId="53C3D599" w14:textId="01F592AA" w:rsidR="00522CEC" w:rsidRDefault="00823959" w:rsidP="00F4615C">
      <w:pPr>
        <w:spacing w:after="120"/>
        <w:jc w:val="both"/>
        <w:rPr>
          <w:lang w:val="en-GB" w:eastAsia="x-none"/>
        </w:rPr>
      </w:pPr>
      <w:r>
        <w:rPr>
          <w:lang w:val="en-GB" w:eastAsia="x-none"/>
        </w:rPr>
        <w:t xml:space="preserve">For bandwidth </w:t>
      </w:r>
      <w:r w:rsidRPr="00D715F8">
        <w:rPr>
          <w:lang w:val="en-GB" w:eastAsia="x-none"/>
        </w:rPr>
        <w:t xml:space="preserve">stitching </w:t>
      </w:r>
      <w:r>
        <w:rPr>
          <w:lang w:val="en-GB" w:eastAsia="x-none"/>
        </w:rPr>
        <w:t xml:space="preserve">technique, </w:t>
      </w:r>
      <w:r w:rsidR="003558AD">
        <w:rPr>
          <w:lang w:val="en-GB" w:eastAsia="x-none"/>
        </w:rPr>
        <w:t xml:space="preserve">transmission of </w:t>
      </w:r>
      <w:r w:rsidR="00EA017B">
        <w:rPr>
          <w:lang w:val="en-GB" w:eastAsia="x-none"/>
        </w:rPr>
        <w:t xml:space="preserve">DL-PRS or UL-SRS for positioning in </w:t>
      </w:r>
      <w:r w:rsidR="005D26B0">
        <w:rPr>
          <w:lang w:val="en-GB" w:eastAsia="x-none"/>
        </w:rPr>
        <w:t xml:space="preserve">adjacent frequency hops needs to be overlapped in frequency domain </w:t>
      </w:r>
      <w:r w:rsidR="008D283B">
        <w:rPr>
          <w:lang w:val="en-GB" w:eastAsia="x-none"/>
        </w:rPr>
        <w:t xml:space="preserve">so as to </w:t>
      </w:r>
      <w:r w:rsidR="005D26B0">
        <w:rPr>
          <w:lang w:val="en-GB" w:eastAsia="x-none"/>
        </w:rPr>
        <w:t xml:space="preserve">allow </w:t>
      </w:r>
      <w:r w:rsidR="008D283B">
        <w:rPr>
          <w:lang w:val="en-GB" w:eastAsia="x-none"/>
        </w:rPr>
        <w:t>coherent combin</w:t>
      </w:r>
      <w:r w:rsidR="005D26B0">
        <w:rPr>
          <w:lang w:val="en-GB" w:eastAsia="x-none"/>
        </w:rPr>
        <w:t xml:space="preserve">ing </w:t>
      </w:r>
      <w:r w:rsidR="00915AC2">
        <w:rPr>
          <w:lang w:val="en-GB" w:eastAsia="x-none"/>
        </w:rPr>
        <w:t>of</w:t>
      </w:r>
      <w:r w:rsidR="008D283B">
        <w:rPr>
          <w:lang w:val="en-GB" w:eastAsia="x-none"/>
        </w:rPr>
        <w:t xml:space="preserve"> the channel observations in multiple frequency hops</w:t>
      </w:r>
      <w:r w:rsidR="00915AC2">
        <w:rPr>
          <w:lang w:val="en-GB" w:eastAsia="x-none"/>
        </w:rPr>
        <w:t xml:space="preserve"> at the receiver</w:t>
      </w:r>
      <w:r w:rsidR="008D283B">
        <w:rPr>
          <w:lang w:val="en-GB" w:eastAsia="x-none"/>
        </w:rPr>
        <w:t xml:space="preserve">. </w:t>
      </w:r>
      <w:r w:rsidR="00446570">
        <w:rPr>
          <w:lang w:val="en-GB" w:eastAsia="x-none"/>
        </w:rPr>
        <w:t xml:space="preserve">To </w:t>
      </w:r>
      <w:r w:rsidR="00FB32DB">
        <w:rPr>
          <w:lang w:val="en-GB" w:eastAsia="x-none"/>
        </w:rPr>
        <w:t>provide</w:t>
      </w:r>
      <w:r w:rsidR="00446570">
        <w:rPr>
          <w:lang w:val="en-GB" w:eastAsia="x-none"/>
        </w:rPr>
        <w:t xml:space="preserve"> </w:t>
      </w:r>
      <w:r w:rsidR="00915AC2">
        <w:rPr>
          <w:lang w:val="en-GB" w:eastAsia="x-none"/>
        </w:rPr>
        <w:t>accurate estimation of the phase difference between different hops</w:t>
      </w:r>
      <w:r w:rsidR="00446570">
        <w:rPr>
          <w:lang w:val="en-GB" w:eastAsia="x-none"/>
        </w:rPr>
        <w:t xml:space="preserve">, further study is needed to </w:t>
      </w:r>
      <w:r w:rsidR="00086665">
        <w:rPr>
          <w:lang w:val="en-GB" w:eastAsia="x-none"/>
        </w:rPr>
        <w:t xml:space="preserve">investigate appropriate </w:t>
      </w:r>
      <w:r w:rsidR="00EC0031">
        <w:rPr>
          <w:lang w:val="en-GB" w:eastAsia="x-none"/>
        </w:rPr>
        <w:t>amount</w:t>
      </w:r>
      <w:r w:rsidR="00086665">
        <w:rPr>
          <w:lang w:val="en-GB" w:eastAsia="x-none"/>
        </w:rPr>
        <w:t xml:space="preserve"> of </w:t>
      </w:r>
      <w:r w:rsidR="00EC0031">
        <w:rPr>
          <w:lang w:val="en-GB" w:eastAsia="x-none"/>
        </w:rPr>
        <w:t xml:space="preserve">frequency </w:t>
      </w:r>
      <w:r w:rsidR="00086665">
        <w:rPr>
          <w:lang w:val="en-GB" w:eastAsia="x-none"/>
        </w:rPr>
        <w:t xml:space="preserve">resources </w:t>
      </w:r>
      <w:r w:rsidR="007544F6">
        <w:rPr>
          <w:lang w:val="en-GB" w:eastAsia="x-none"/>
        </w:rPr>
        <w:t>on the overlapped regime for DL-PRS or UL-SRS transmission</w:t>
      </w:r>
      <w:r w:rsidR="002051D0">
        <w:rPr>
          <w:lang w:val="en-GB" w:eastAsia="x-none"/>
        </w:rPr>
        <w:t xml:space="preserve">. </w:t>
      </w:r>
      <w:r w:rsidR="00FB32DB">
        <w:rPr>
          <w:lang w:val="en-GB" w:eastAsia="x-none"/>
        </w:rPr>
        <w:fldChar w:fldCharType="begin"/>
      </w:r>
      <w:r w:rsidR="00FB32DB">
        <w:rPr>
          <w:lang w:val="en-GB" w:eastAsia="x-none"/>
        </w:rPr>
        <w:instrText xml:space="preserve"> REF _Ref111104536 \h </w:instrText>
      </w:r>
      <w:r w:rsidR="00FB32DB">
        <w:rPr>
          <w:lang w:val="en-GB" w:eastAsia="x-none"/>
        </w:rPr>
      </w:r>
      <w:r w:rsidR="00FB32DB">
        <w:rPr>
          <w:lang w:val="en-GB" w:eastAsia="x-none"/>
        </w:rPr>
        <w:fldChar w:fldCharType="separate"/>
      </w:r>
      <w:r w:rsidR="0040035B">
        <w:t xml:space="preserve">Figure </w:t>
      </w:r>
      <w:r w:rsidR="0040035B">
        <w:rPr>
          <w:noProof/>
        </w:rPr>
        <w:t>3</w:t>
      </w:r>
      <w:r w:rsidR="00FB32DB">
        <w:rPr>
          <w:lang w:val="en-GB" w:eastAsia="x-none"/>
        </w:rPr>
        <w:fldChar w:fldCharType="end"/>
      </w:r>
      <w:r w:rsidR="00FB32DB">
        <w:rPr>
          <w:lang w:val="en-GB" w:eastAsia="x-none"/>
        </w:rPr>
        <w:t xml:space="preserve"> </w:t>
      </w:r>
      <w:r w:rsidR="00DF62C7">
        <w:rPr>
          <w:lang w:val="en-GB" w:eastAsia="x-none"/>
        </w:rPr>
        <w:t>illustrates frequency</w:t>
      </w:r>
      <w:r w:rsidR="00B56631" w:rsidRPr="00B56631">
        <w:rPr>
          <w:lang w:val="en-GB" w:eastAsia="x-none"/>
        </w:rPr>
        <w:t xml:space="preserve"> hopping with bandwidth stitching technique</w:t>
      </w:r>
      <w:r w:rsidR="00B56631">
        <w:rPr>
          <w:lang w:val="en-GB" w:eastAsia="x-none"/>
        </w:rPr>
        <w:t xml:space="preserve">. </w:t>
      </w:r>
    </w:p>
    <w:p w14:paraId="49AF3706" w14:textId="77777777" w:rsidR="00D06CC4" w:rsidRDefault="00D06CC4" w:rsidP="00D06CC4">
      <w:pPr>
        <w:keepNext/>
        <w:spacing w:after="120"/>
        <w:jc w:val="center"/>
      </w:pPr>
      <w:r w:rsidRPr="00D06CC4">
        <w:rPr>
          <w:noProof/>
          <w:lang w:val="en-GB" w:eastAsia="x-none"/>
        </w:rPr>
        <w:drawing>
          <wp:inline distT="0" distB="0" distL="0" distR="0" wp14:anchorId="22BEB631" wp14:editId="4537502B">
            <wp:extent cx="2926179" cy="1681543"/>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38406" cy="1688569"/>
                    </a:xfrm>
                    <a:prstGeom prst="rect">
                      <a:avLst/>
                    </a:prstGeom>
                  </pic:spPr>
                </pic:pic>
              </a:graphicData>
            </a:graphic>
          </wp:inline>
        </w:drawing>
      </w:r>
    </w:p>
    <w:p w14:paraId="1F795CE0" w14:textId="25BA068F" w:rsidR="00712D5F" w:rsidRDefault="00D06CC4" w:rsidP="00D06CC4">
      <w:pPr>
        <w:pStyle w:val="Caption"/>
        <w:jc w:val="center"/>
        <w:rPr>
          <w:lang w:val="en-GB" w:eastAsia="x-none"/>
        </w:rPr>
      </w:pPr>
      <w:bookmarkStart w:id="9" w:name="_Ref111104536"/>
      <w:r>
        <w:t xml:space="preserve">Figure </w:t>
      </w:r>
      <w:r w:rsidR="00BF6608">
        <w:fldChar w:fldCharType="begin"/>
      </w:r>
      <w:r w:rsidR="00BF6608">
        <w:instrText xml:space="preserve"> SEQ Figure \* ARABIC </w:instrText>
      </w:r>
      <w:r w:rsidR="00BF6608">
        <w:fldChar w:fldCharType="separate"/>
      </w:r>
      <w:r w:rsidR="0040035B">
        <w:rPr>
          <w:noProof/>
        </w:rPr>
        <w:t>3</w:t>
      </w:r>
      <w:r w:rsidR="00BF6608">
        <w:rPr>
          <w:noProof/>
        </w:rPr>
        <w:fldChar w:fldCharType="end"/>
      </w:r>
      <w:bookmarkEnd w:id="9"/>
      <w:r>
        <w:t xml:space="preserve">. Frequency hopping with bandwidth </w:t>
      </w:r>
      <w:r w:rsidRPr="00D715F8">
        <w:rPr>
          <w:lang w:val="en-GB" w:eastAsia="x-none"/>
        </w:rPr>
        <w:t>stitching</w:t>
      </w:r>
      <w:r>
        <w:rPr>
          <w:lang w:val="en-GB" w:eastAsia="x-none"/>
        </w:rPr>
        <w:t xml:space="preserve"> technique </w:t>
      </w:r>
    </w:p>
    <w:p w14:paraId="7700B7A3" w14:textId="77777777" w:rsidR="00ED0232" w:rsidRDefault="00ED0232" w:rsidP="00874AF4">
      <w:pPr>
        <w:pStyle w:val="3GPPText"/>
        <w:rPr>
          <w:sz w:val="20"/>
          <w:lang w:val="en-GB" w:eastAsia="x-none"/>
        </w:rPr>
      </w:pPr>
    </w:p>
    <w:p w14:paraId="142A4059" w14:textId="34032073" w:rsidR="00874AF4" w:rsidRPr="004C1703" w:rsidRDefault="00874AF4" w:rsidP="00874AF4">
      <w:pPr>
        <w:pStyle w:val="3GPPText"/>
        <w:rPr>
          <w:sz w:val="20"/>
          <w:lang w:val="en-GB" w:eastAsia="x-none"/>
        </w:rPr>
      </w:pPr>
      <w:r w:rsidRPr="004C1703">
        <w:rPr>
          <w:sz w:val="20"/>
          <w:lang w:val="en-GB" w:eastAsia="x-none"/>
        </w:rPr>
        <w:t>Based on the provided considerations</w:t>
      </w:r>
      <w:r w:rsidR="00435EC1">
        <w:rPr>
          <w:sz w:val="20"/>
          <w:lang w:val="en-GB" w:eastAsia="x-none"/>
        </w:rPr>
        <w:t>,</w:t>
      </w:r>
      <w:r w:rsidRPr="004C1703">
        <w:rPr>
          <w:sz w:val="20"/>
          <w:lang w:val="en-GB" w:eastAsia="x-none"/>
        </w:rPr>
        <w:t xml:space="preserve"> we have the following proposal:</w:t>
      </w:r>
    </w:p>
    <w:p w14:paraId="1F74B007" w14:textId="77777777" w:rsidR="00953F51" w:rsidRPr="00953F51" w:rsidRDefault="00953F51" w:rsidP="00953F51">
      <w:pPr>
        <w:spacing w:before="240" w:after="0"/>
        <w:jc w:val="both"/>
        <w:rPr>
          <w:b/>
        </w:rPr>
      </w:pPr>
      <w:r w:rsidRPr="00953F51">
        <w:rPr>
          <w:b/>
        </w:rPr>
        <w:lastRenderedPageBreak/>
        <w:t>Proposal 2</w:t>
      </w:r>
    </w:p>
    <w:p w14:paraId="468AB24A" w14:textId="381C0B65" w:rsidR="001408C6" w:rsidRPr="005112DD" w:rsidRDefault="001408C6" w:rsidP="001408C6">
      <w:pPr>
        <w:numPr>
          <w:ilvl w:val="0"/>
          <w:numId w:val="6"/>
        </w:numPr>
        <w:overflowPunct/>
        <w:autoSpaceDE/>
        <w:autoSpaceDN/>
        <w:adjustRightInd/>
        <w:spacing w:before="60" w:after="0"/>
        <w:ind w:left="288" w:hanging="288"/>
        <w:jc w:val="both"/>
        <w:textAlignment w:val="auto"/>
        <w:rPr>
          <w:b/>
          <w:bCs/>
          <w:iCs/>
        </w:rPr>
      </w:pPr>
      <w:r w:rsidRPr="00223DDB">
        <w:rPr>
          <w:b/>
          <w:bCs/>
          <w:iCs/>
        </w:rPr>
        <w:t xml:space="preserve">If enhancements are determined as necessary for RedCap UEs, </w:t>
      </w:r>
      <w:r>
        <w:rPr>
          <w:b/>
          <w:bCs/>
          <w:iCs/>
        </w:rPr>
        <w:t>s</w:t>
      </w:r>
      <w:r w:rsidRPr="005112DD">
        <w:rPr>
          <w:b/>
          <w:bCs/>
          <w:iCs/>
        </w:rPr>
        <w:t xml:space="preserve">tudy frequency hopping </w:t>
      </w:r>
      <w:r w:rsidR="004866EA">
        <w:rPr>
          <w:b/>
          <w:bCs/>
          <w:iCs/>
        </w:rPr>
        <w:t xml:space="preserve">with </w:t>
      </w:r>
      <w:r w:rsidRPr="005112DD">
        <w:rPr>
          <w:b/>
          <w:bCs/>
          <w:iCs/>
        </w:rPr>
        <w:t xml:space="preserve">bandwidth stitching </w:t>
      </w:r>
      <w:r w:rsidRPr="00BE0AB2">
        <w:rPr>
          <w:b/>
          <w:bCs/>
          <w:iCs/>
        </w:rPr>
        <w:t xml:space="preserve">technique </w:t>
      </w:r>
      <w:r w:rsidRPr="005112DD">
        <w:rPr>
          <w:b/>
          <w:bCs/>
          <w:iCs/>
        </w:rPr>
        <w:t>for the UL-SRS and DL-PRS signal transmission to enhance the timing-based estimates of the DL-TDOA, UL-TDOA, and Multi-RTT positioning methods for the RedCap UEs.</w:t>
      </w:r>
    </w:p>
    <w:p w14:paraId="64C6EEB5" w14:textId="77777777" w:rsidR="00BE07BC" w:rsidRPr="001408C6" w:rsidRDefault="00BE07BC" w:rsidP="00461100">
      <w:pPr>
        <w:jc w:val="both"/>
        <w:rPr>
          <w:lang w:eastAsia="x-none"/>
        </w:rPr>
      </w:pPr>
    </w:p>
    <w:p w14:paraId="1776D4AB" w14:textId="2C5D4293" w:rsidR="00A1718B" w:rsidRDefault="00A1718B" w:rsidP="009142DD">
      <w:pPr>
        <w:pStyle w:val="3GPPH2"/>
      </w:pPr>
      <w:r w:rsidRPr="00A1718B">
        <w:t>Super Resolution Technique</w:t>
      </w:r>
    </w:p>
    <w:p w14:paraId="10CFD4CD" w14:textId="68C2B8E1" w:rsidR="0021265E" w:rsidRPr="0021265E" w:rsidRDefault="00BD1357" w:rsidP="00284FB1">
      <w:pPr>
        <w:jc w:val="both"/>
        <w:rPr>
          <w:lang w:val="en-GB" w:eastAsia="x-none"/>
        </w:rPr>
      </w:pPr>
      <w:r>
        <w:t xml:space="preserve">To improve the positioning accuracy, </w:t>
      </w:r>
      <w:r w:rsidR="00495DF6" w:rsidRPr="004C1703">
        <w:t xml:space="preserve">the multiple channel observations obtained with frequency hopping measurements can be processed by using the super resolution </w:t>
      </w:r>
      <w:r w:rsidR="00495DF6" w:rsidRPr="004C1703">
        <w:rPr>
          <w:lang w:val="en-GB"/>
        </w:rPr>
        <w:t xml:space="preserve">Multiple Signal Classification (MUSIC) like methods </w:t>
      </w:r>
      <w:r w:rsidR="00495DF6">
        <w:rPr>
          <w:lang w:val="en-GB"/>
        </w:rPr>
        <w:fldChar w:fldCharType="begin"/>
      </w:r>
      <w:r w:rsidR="00495DF6">
        <w:rPr>
          <w:lang w:val="en-GB"/>
        </w:rPr>
        <w:instrText xml:space="preserve"> REF _Ref111100855 \r \h </w:instrText>
      </w:r>
      <w:r w:rsidR="00495DF6">
        <w:rPr>
          <w:lang w:val="en-GB"/>
        </w:rPr>
      </w:r>
      <w:r w:rsidR="00495DF6">
        <w:rPr>
          <w:lang w:val="en-GB"/>
        </w:rPr>
        <w:fldChar w:fldCharType="separate"/>
      </w:r>
      <w:r w:rsidR="0040035B">
        <w:rPr>
          <w:lang w:val="en-GB"/>
        </w:rPr>
        <w:t>[4]</w:t>
      </w:r>
      <w:r w:rsidR="00495DF6">
        <w:rPr>
          <w:lang w:val="en-GB"/>
        </w:rPr>
        <w:fldChar w:fldCharType="end"/>
      </w:r>
      <w:r w:rsidR="00495DF6" w:rsidRPr="004C1703">
        <w:rPr>
          <w:lang w:val="en-GB"/>
        </w:rPr>
        <w:t xml:space="preserve">. In </w:t>
      </w:r>
      <w:r w:rsidR="00E8207E">
        <w:rPr>
          <w:lang w:val="en-GB"/>
        </w:rPr>
        <w:t>this</w:t>
      </w:r>
      <w:r w:rsidR="00495DF6" w:rsidRPr="004C1703">
        <w:rPr>
          <w:lang w:val="en-GB"/>
        </w:rPr>
        <w:t xml:space="preserve"> case</w:t>
      </w:r>
      <w:r w:rsidR="00E8207E">
        <w:rPr>
          <w:lang w:val="en-GB"/>
        </w:rPr>
        <w:t>,</w:t>
      </w:r>
      <w:r w:rsidR="00495DF6" w:rsidRPr="004C1703">
        <w:rPr>
          <w:lang w:val="en-GB"/>
        </w:rPr>
        <w:t xml:space="preserve"> the channel measurements for the different parts of the spectrum are used to compute a sample covariance matrix. The sample covariance matrix is then used to estimate the time spreading functions </w:t>
      </w:r>
      <w:r w:rsidR="00495DF6" w:rsidRPr="004C1703">
        <w:t>σ</w:t>
      </w:r>
      <w:r w:rsidR="00495DF6" w:rsidRPr="004C1703">
        <w:rPr>
          <w:i/>
          <w:iCs/>
          <w:vertAlign w:val="subscript"/>
        </w:rPr>
        <w:t>m</w:t>
      </w:r>
      <w:r w:rsidR="00495DF6" w:rsidRPr="004C1703">
        <w:rPr>
          <w:lang w:val="en-GB"/>
        </w:rPr>
        <w:t xml:space="preserve"> and corresponding channel time delays </w:t>
      </w:r>
      <w:r w:rsidR="00495DF6" w:rsidRPr="004C1703">
        <w:rPr>
          <w:i/>
          <w:iCs/>
          <w:lang w:val="en-GB"/>
        </w:rPr>
        <w:t>T</w:t>
      </w:r>
      <w:r w:rsidR="00495DF6" w:rsidRPr="004C1703">
        <w:rPr>
          <w:i/>
          <w:iCs/>
          <w:vertAlign w:val="subscript"/>
          <w:lang w:val="en-GB"/>
        </w:rPr>
        <w:t>m</w:t>
      </w:r>
      <w:r w:rsidR="00495DF6" w:rsidRPr="004C1703">
        <w:rPr>
          <w:lang w:val="en-GB"/>
        </w:rPr>
        <w:t>.</w:t>
      </w:r>
      <w:r w:rsidR="006D6C77">
        <w:rPr>
          <w:lang w:val="en-GB"/>
        </w:rPr>
        <w:t xml:space="preserve"> We describe the MUSIC algorithm </w:t>
      </w:r>
      <w:r w:rsidR="004D4C58">
        <w:rPr>
          <w:lang w:val="en-GB"/>
        </w:rPr>
        <w:t xml:space="preserve">in </w:t>
      </w:r>
      <w:r w:rsidR="00234CEE">
        <w:rPr>
          <w:lang w:val="en-GB"/>
        </w:rPr>
        <w:t>detail</w:t>
      </w:r>
      <w:r w:rsidR="004D4C58">
        <w:rPr>
          <w:lang w:val="en-GB"/>
        </w:rPr>
        <w:t xml:space="preserve"> </w:t>
      </w:r>
      <w:r w:rsidR="00234CEE">
        <w:rPr>
          <w:lang w:val="en-GB"/>
        </w:rPr>
        <w:t>as follows</w:t>
      </w:r>
      <w:r w:rsidR="004D4C58">
        <w:rPr>
          <w:lang w:val="en-GB"/>
        </w:rPr>
        <w:t xml:space="preserve">. </w:t>
      </w:r>
    </w:p>
    <w:p w14:paraId="68697F85" w14:textId="77777777" w:rsidR="00CB57C2" w:rsidRDefault="00CB57C2" w:rsidP="006D362B">
      <w:pPr>
        <w:pStyle w:val="Heading3"/>
        <w:numPr>
          <w:ilvl w:val="0"/>
          <w:numId w:val="0"/>
        </w:numPr>
        <w:ind w:left="720" w:hanging="720"/>
      </w:pPr>
      <w:r>
        <w:t>MUSIC Algorithm</w:t>
      </w:r>
    </w:p>
    <w:p w14:paraId="324E0096" w14:textId="77777777" w:rsidR="00CB57C2" w:rsidRPr="002A3F22" w:rsidRDefault="00CB57C2" w:rsidP="00CB57C2">
      <w:pPr>
        <w:pStyle w:val="3GPPText"/>
        <w:rPr>
          <w:sz w:val="20"/>
          <w:szCs w:val="18"/>
          <w:lang w:val="en-GB"/>
        </w:rPr>
      </w:pPr>
      <w:r w:rsidRPr="002A3F22">
        <w:rPr>
          <w:sz w:val="20"/>
          <w:szCs w:val="18"/>
          <w:lang w:val="en-GB"/>
        </w:rPr>
        <w:t>The Multiple Signal Classification (MUSIC) algorithm uses multiple channel observations for the subcarrier frequencies (</w:t>
      </w:r>
      <w:r w:rsidRPr="002A3F22">
        <w:rPr>
          <w:i/>
          <w:iCs/>
          <w:sz w:val="20"/>
          <w:szCs w:val="18"/>
          <w:lang w:val="en-GB"/>
        </w:rPr>
        <w:t>k</w:t>
      </w:r>
      <w:r w:rsidRPr="002A3F22">
        <w:rPr>
          <w:sz w:val="20"/>
          <w:szCs w:val="18"/>
          <w:lang w:val="en-GB"/>
        </w:rPr>
        <w:t xml:space="preserve">, </w:t>
      </w:r>
      <w:r w:rsidRPr="002A3F22">
        <w:rPr>
          <w:i/>
          <w:iCs/>
          <w:sz w:val="20"/>
          <w:szCs w:val="18"/>
          <w:lang w:val="en-GB"/>
        </w:rPr>
        <w:t>k</w:t>
      </w:r>
      <w:r w:rsidRPr="002A3F22">
        <w:rPr>
          <w:sz w:val="20"/>
          <w:szCs w:val="18"/>
          <w:lang w:val="en-GB"/>
        </w:rPr>
        <w:t xml:space="preserve">+1, …, </w:t>
      </w:r>
      <w:r w:rsidRPr="002A3F22">
        <w:rPr>
          <w:i/>
          <w:iCs/>
          <w:sz w:val="20"/>
          <w:szCs w:val="18"/>
          <w:lang w:val="en-GB"/>
        </w:rPr>
        <w:t>k</w:t>
      </w:r>
      <w:r w:rsidRPr="002A3F22">
        <w:rPr>
          <w:sz w:val="20"/>
          <w:szCs w:val="18"/>
          <w:lang w:val="en-GB"/>
        </w:rPr>
        <w:t>+</w:t>
      </w:r>
      <w:r w:rsidRPr="002A3F22">
        <w:rPr>
          <w:i/>
          <w:iCs/>
          <w:sz w:val="20"/>
          <w:szCs w:val="18"/>
          <w:lang w:val="en-GB"/>
        </w:rPr>
        <w:t>N</w:t>
      </w:r>
      <w:r w:rsidRPr="002A3F22">
        <w:rPr>
          <w:sz w:val="20"/>
          <w:szCs w:val="18"/>
          <w:lang w:val="en-GB"/>
        </w:rPr>
        <w:t xml:space="preserve">-1), where </w:t>
      </w:r>
      <w:r w:rsidRPr="002A3F22">
        <w:rPr>
          <w:i/>
          <w:iCs/>
          <w:sz w:val="20"/>
          <w:szCs w:val="18"/>
          <w:lang w:val="en-GB"/>
        </w:rPr>
        <w:t>k</w:t>
      </w:r>
      <w:r w:rsidRPr="002A3F22">
        <w:rPr>
          <w:sz w:val="20"/>
          <w:szCs w:val="18"/>
          <w:lang w:val="en-GB"/>
        </w:rPr>
        <w:t xml:space="preserve"> is the starting subcarrier frequency and </w:t>
      </w:r>
      <w:r w:rsidRPr="002A3F22">
        <w:rPr>
          <w:i/>
          <w:iCs/>
          <w:sz w:val="20"/>
          <w:szCs w:val="18"/>
          <w:lang w:val="en-GB"/>
        </w:rPr>
        <w:t>N</w:t>
      </w:r>
      <w:r w:rsidRPr="002A3F22">
        <w:rPr>
          <w:sz w:val="20"/>
          <w:szCs w:val="18"/>
          <w:lang w:val="en-GB"/>
        </w:rPr>
        <w:t xml:space="preserve"> is the total number of subcarriers in observation. </w:t>
      </w:r>
    </w:p>
    <w:p w14:paraId="75794A37" w14:textId="77777777" w:rsidR="00CB57C2" w:rsidRPr="002A3F22" w:rsidRDefault="00CB57C2" w:rsidP="00CB57C2">
      <w:pPr>
        <w:pStyle w:val="3GPPText"/>
        <w:rPr>
          <w:sz w:val="20"/>
          <w:szCs w:val="18"/>
        </w:rPr>
      </w:pPr>
      <w:r w:rsidRPr="002A3F22">
        <w:rPr>
          <w:sz w:val="20"/>
          <w:szCs w:val="18"/>
        </w:rPr>
        <w:t xml:space="preserve">The channel estimate in the frequency domain for subcarrier frequencies </w:t>
      </w:r>
      <w:r w:rsidRPr="002A3F22">
        <w:rPr>
          <w:sz w:val="20"/>
          <w:szCs w:val="18"/>
          <w:lang w:val="en-GB"/>
        </w:rPr>
        <w:t>(</w:t>
      </w:r>
      <w:r w:rsidRPr="002A3F22">
        <w:rPr>
          <w:i/>
          <w:iCs/>
          <w:sz w:val="20"/>
          <w:szCs w:val="18"/>
          <w:lang w:val="en-GB"/>
        </w:rPr>
        <w:t>k</w:t>
      </w:r>
      <w:r w:rsidRPr="002A3F22">
        <w:rPr>
          <w:sz w:val="20"/>
          <w:szCs w:val="18"/>
          <w:lang w:val="en-GB"/>
        </w:rPr>
        <w:t xml:space="preserve">, </w:t>
      </w:r>
      <w:r w:rsidRPr="002A3F22">
        <w:rPr>
          <w:i/>
          <w:iCs/>
          <w:sz w:val="20"/>
          <w:szCs w:val="18"/>
          <w:lang w:val="en-GB"/>
        </w:rPr>
        <w:t>k</w:t>
      </w:r>
      <w:r w:rsidRPr="002A3F22">
        <w:rPr>
          <w:sz w:val="20"/>
          <w:szCs w:val="18"/>
          <w:lang w:val="en-GB"/>
        </w:rPr>
        <w:t xml:space="preserve">+1, …, </w:t>
      </w:r>
      <w:r w:rsidRPr="002A3F22">
        <w:rPr>
          <w:i/>
          <w:iCs/>
          <w:sz w:val="20"/>
          <w:szCs w:val="18"/>
          <w:lang w:val="en-GB"/>
        </w:rPr>
        <w:t>k</w:t>
      </w:r>
      <w:r w:rsidRPr="002A3F22">
        <w:rPr>
          <w:sz w:val="20"/>
          <w:szCs w:val="18"/>
          <w:lang w:val="en-GB"/>
        </w:rPr>
        <w:t>+</w:t>
      </w:r>
      <w:r w:rsidRPr="002A3F22">
        <w:rPr>
          <w:i/>
          <w:iCs/>
          <w:sz w:val="20"/>
          <w:szCs w:val="18"/>
          <w:lang w:val="en-GB"/>
        </w:rPr>
        <w:t>N</w:t>
      </w:r>
      <w:r w:rsidRPr="002A3F22">
        <w:rPr>
          <w:sz w:val="20"/>
          <w:szCs w:val="18"/>
          <w:lang w:val="en-GB"/>
        </w:rPr>
        <w:t>-1)</w:t>
      </w:r>
      <w:r w:rsidRPr="002A3F22">
        <w:rPr>
          <w:sz w:val="20"/>
          <w:szCs w:val="18"/>
        </w:rPr>
        <w:t xml:space="preserve"> can be written in the form:</w:t>
      </w:r>
    </w:p>
    <w:tbl>
      <w:tblPr>
        <w:tblW w:w="0" w:type="auto"/>
        <w:tblLook w:val="04A0" w:firstRow="1" w:lastRow="0" w:firstColumn="1" w:lastColumn="0" w:noHBand="0" w:noVBand="1"/>
      </w:tblPr>
      <w:tblGrid>
        <w:gridCol w:w="8330"/>
        <w:gridCol w:w="1574"/>
      </w:tblGrid>
      <w:tr w:rsidR="00CB57C2" w:rsidRPr="002A3F22" w14:paraId="2C41DDC2" w14:textId="77777777" w:rsidTr="00C0517D">
        <w:trPr>
          <w:trHeight w:val="724"/>
        </w:trPr>
        <w:tc>
          <w:tcPr>
            <w:tcW w:w="8330" w:type="dxa"/>
            <w:shd w:val="clear" w:color="auto" w:fill="auto"/>
            <w:vAlign w:val="center"/>
          </w:tcPr>
          <w:p w14:paraId="49210402" w14:textId="77777777" w:rsidR="00CB57C2" w:rsidRPr="002A3F22" w:rsidRDefault="00BF6608" w:rsidP="00C0517D">
            <w:pPr>
              <w:pStyle w:val="BodyText"/>
              <w:jc w:val="center"/>
            </w:pPr>
            <m:oMath>
              <m:sSub>
                <m:sSubPr>
                  <m:ctrlPr>
                    <w:rPr>
                      <w:rFonts w:ascii="Cambria Math" w:hAnsi="Cambria Math"/>
                      <w:i/>
                    </w:rPr>
                  </m:ctrlPr>
                </m:sSubPr>
                <m:e>
                  <m:r>
                    <m:rPr>
                      <m:sty m:val="bi"/>
                    </m:rPr>
                    <w:rPr>
                      <w:rFonts w:ascii="Cambria Math"/>
                    </w:rPr>
                    <m:t>X</m:t>
                  </m:r>
                </m:e>
                <m:sub>
                  <m:r>
                    <w:rPr>
                      <w:rFonts w:ascii="Cambria Math"/>
                    </w:rPr>
                    <m:t>k</m:t>
                  </m:r>
                </m:sub>
              </m:sSub>
              <m:r>
                <w:rPr>
                  <w:rFonts w:ascii="Cambria Math"/>
                </w:rPr>
                <m:t>=</m:t>
              </m:r>
              <m:sSub>
                <m:sSubPr>
                  <m:ctrlPr>
                    <w:rPr>
                      <w:rFonts w:ascii="Cambria Math" w:hAnsi="Cambria Math"/>
                      <w:i/>
                    </w:rPr>
                  </m:ctrlPr>
                </m:sSubPr>
                <m:e>
                  <m:r>
                    <m:rPr>
                      <m:sty m:val="bi"/>
                    </m:rPr>
                    <w:rPr>
                      <w:rFonts w:ascii="Cambria Math"/>
                    </w:rPr>
                    <m:t>A</m:t>
                  </m:r>
                </m:e>
                <m:sub>
                  <m:r>
                    <w:rPr>
                      <w:rFonts w:ascii="Cambria Math"/>
                    </w:rPr>
                    <m:t>k</m:t>
                  </m:r>
                </m:sub>
              </m:sSub>
              <m:r>
                <w:rPr>
                  <w:rFonts w:ascii="Cambria Math"/>
                </w:rPr>
                <m:t>×</m:t>
              </m:r>
              <m:r>
                <m:rPr>
                  <m:sty m:val="bi"/>
                </m:rPr>
                <w:rPr>
                  <w:rFonts w:ascii="Cambria Math"/>
                </w:rPr>
                <m:t>h</m:t>
              </m:r>
              <m:r>
                <w:rPr>
                  <w:rFonts w:ascii="Cambria Math"/>
                </w:rPr>
                <m:t>+</m:t>
              </m:r>
              <m:sSub>
                <m:sSubPr>
                  <m:ctrlPr>
                    <w:rPr>
                      <w:rFonts w:ascii="Cambria Math" w:hAnsi="Cambria Math"/>
                      <w:i/>
                    </w:rPr>
                  </m:ctrlPr>
                </m:sSubPr>
                <m:e>
                  <m:r>
                    <m:rPr>
                      <m:sty m:val="bi"/>
                    </m:rPr>
                    <w:rPr>
                      <w:rFonts w:ascii="Cambria Math"/>
                    </w:rPr>
                    <m:t>W</m:t>
                  </m:r>
                </m:e>
                <m:sub>
                  <m:r>
                    <w:rPr>
                      <w:rFonts w:ascii="Cambria Math"/>
                    </w:rPr>
                    <m:t>k</m:t>
                  </m:r>
                </m:sub>
              </m:sSub>
            </m:oMath>
            <w:r w:rsidR="00CB57C2" w:rsidRPr="002A3F22">
              <w:t>,</w:t>
            </w:r>
          </w:p>
        </w:tc>
        <w:tc>
          <w:tcPr>
            <w:tcW w:w="1574" w:type="dxa"/>
            <w:shd w:val="clear" w:color="auto" w:fill="auto"/>
            <w:vAlign w:val="center"/>
          </w:tcPr>
          <w:p w14:paraId="12A3AD73" w14:textId="0026E115" w:rsidR="00CB57C2" w:rsidRPr="002A3F22" w:rsidRDefault="00CB57C2" w:rsidP="00C0517D">
            <w:pPr>
              <w:pStyle w:val="BodyText"/>
              <w:jc w:val="right"/>
              <w:rPr>
                <w:b/>
              </w:rPr>
            </w:pPr>
            <w:r w:rsidRPr="002A3F22">
              <w:rPr>
                <w:b/>
              </w:rPr>
              <w:t>(</w:t>
            </w:r>
            <w:r w:rsidRPr="002A3F22">
              <w:rPr>
                <w:b/>
              </w:rPr>
              <w:fldChar w:fldCharType="begin"/>
            </w:r>
            <w:r w:rsidRPr="002A3F22">
              <w:rPr>
                <w:b/>
              </w:rPr>
              <w:instrText xml:space="preserve"> SEQ ( \* ARABIC </w:instrText>
            </w:r>
            <w:r w:rsidRPr="002A3F22">
              <w:rPr>
                <w:b/>
              </w:rPr>
              <w:fldChar w:fldCharType="separate"/>
            </w:r>
            <w:r w:rsidR="0040035B">
              <w:rPr>
                <w:b/>
                <w:noProof/>
              </w:rPr>
              <w:t>10</w:t>
            </w:r>
            <w:r w:rsidRPr="002A3F22">
              <w:rPr>
                <w:b/>
              </w:rPr>
              <w:fldChar w:fldCharType="end"/>
            </w:r>
            <w:r w:rsidRPr="002A3F22">
              <w:rPr>
                <w:b/>
              </w:rPr>
              <w:t>)</w:t>
            </w:r>
          </w:p>
        </w:tc>
      </w:tr>
    </w:tbl>
    <w:p w14:paraId="75E5322A" w14:textId="77777777" w:rsidR="00CB57C2" w:rsidRPr="002A3F22" w:rsidRDefault="00CB57C2" w:rsidP="00CB57C2">
      <w:pPr>
        <w:pStyle w:val="3GPPText"/>
        <w:rPr>
          <w:sz w:val="20"/>
          <w:szCs w:val="18"/>
          <w:lang w:val="en-GB"/>
        </w:rPr>
      </w:pPr>
      <w:r w:rsidRPr="002A3F22">
        <w:rPr>
          <w:sz w:val="20"/>
          <w:szCs w:val="18"/>
          <w:lang w:val="en-GB"/>
        </w:rPr>
        <w:t xml:space="preserve">where </w:t>
      </w:r>
      <w:r w:rsidRPr="002A3F22">
        <w:rPr>
          <w:b/>
          <w:bCs/>
          <w:sz w:val="20"/>
          <w:szCs w:val="18"/>
          <w:lang w:val="en-GB"/>
        </w:rPr>
        <w:t>X</w:t>
      </w:r>
      <w:r w:rsidRPr="002A3F22">
        <w:rPr>
          <w:i/>
          <w:iCs/>
          <w:sz w:val="20"/>
          <w:szCs w:val="18"/>
          <w:vertAlign w:val="subscript"/>
          <w:lang w:val="en-GB"/>
        </w:rPr>
        <w:t>k</w:t>
      </w:r>
      <w:r w:rsidRPr="002A3F22">
        <w:rPr>
          <w:sz w:val="20"/>
          <w:szCs w:val="18"/>
          <w:lang w:val="en-GB"/>
        </w:rPr>
        <w:t xml:space="preserve"> is the </w:t>
      </w:r>
      <w:r w:rsidRPr="002A3F22">
        <w:rPr>
          <w:i/>
          <w:iCs/>
          <w:sz w:val="20"/>
          <w:szCs w:val="18"/>
          <w:lang w:val="en-GB"/>
        </w:rPr>
        <w:t>N</w:t>
      </w:r>
      <w:r w:rsidRPr="002A3F22">
        <w:rPr>
          <w:sz w:val="20"/>
          <w:szCs w:val="18"/>
          <w:lang w:val="en-GB"/>
        </w:rPr>
        <w:t xml:space="preserve"> × 1 channel estimate vector, </w:t>
      </w:r>
      <w:r w:rsidRPr="002A3F22">
        <w:rPr>
          <w:b/>
          <w:bCs/>
          <w:sz w:val="20"/>
          <w:szCs w:val="18"/>
          <w:lang w:val="en-GB"/>
        </w:rPr>
        <w:t>A</w:t>
      </w:r>
      <w:r w:rsidRPr="002A3F22">
        <w:rPr>
          <w:i/>
          <w:iCs/>
          <w:sz w:val="20"/>
          <w:szCs w:val="18"/>
          <w:vertAlign w:val="subscript"/>
          <w:lang w:val="en-GB"/>
        </w:rPr>
        <w:t>k</w:t>
      </w:r>
      <w:r w:rsidRPr="002A3F22">
        <w:rPr>
          <w:sz w:val="20"/>
          <w:szCs w:val="18"/>
          <w:lang w:val="en-GB"/>
        </w:rPr>
        <w:t xml:space="preserve"> is the </w:t>
      </w:r>
      <w:r w:rsidRPr="002A3F22">
        <w:rPr>
          <w:i/>
          <w:iCs/>
          <w:sz w:val="20"/>
          <w:szCs w:val="18"/>
          <w:lang w:val="en-GB"/>
        </w:rPr>
        <w:t>N</w:t>
      </w:r>
      <w:r w:rsidRPr="002A3F22">
        <w:rPr>
          <w:sz w:val="20"/>
          <w:szCs w:val="18"/>
          <w:lang w:val="en-GB"/>
        </w:rPr>
        <w:t xml:space="preserve"> × </w:t>
      </w:r>
      <w:r w:rsidRPr="002A3F22">
        <w:rPr>
          <w:i/>
          <w:iCs/>
          <w:sz w:val="20"/>
          <w:szCs w:val="18"/>
          <w:lang w:val="en-GB"/>
        </w:rPr>
        <w:t>D</w:t>
      </w:r>
      <w:r w:rsidRPr="002A3F22">
        <w:rPr>
          <w:sz w:val="20"/>
          <w:szCs w:val="18"/>
          <w:lang w:val="en-GB"/>
        </w:rPr>
        <w:t xml:space="preserve"> delay matrix, </w:t>
      </w:r>
      <w:r w:rsidRPr="002A3F22">
        <w:rPr>
          <w:b/>
          <w:bCs/>
          <w:sz w:val="20"/>
          <w:szCs w:val="18"/>
          <w:lang w:val="en-GB"/>
        </w:rPr>
        <w:t>h</w:t>
      </w:r>
      <w:r w:rsidRPr="002A3F22">
        <w:rPr>
          <w:sz w:val="20"/>
          <w:szCs w:val="18"/>
          <w:lang w:val="en-GB"/>
        </w:rPr>
        <w:t xml:space="preserve"> is the </w:t>
      </w:r>
      <w:r w:rsidRPr="002A3F22">
        <w:rPr>
          <w:i/>
          <w:iCs/>
          <w:sz w:val="20"/>
          <w:szCs w:val="18"/>
          <w:lang w:val="en-GB"/>
        </w:rPr>
        <w:t>D</w:t>
      </w:r>
      <w:r w:rsidRPr="002A3F22">
        <w:rPr>
          <w:sz w:val="20"/>
          <w:szCs w:val="18"/>
          <w:lang w:val="en-GB"/>
        </w:rPr>
        <w:t xml:space="preserve"> × 1 channel vector, and </w:t>
      </w:r>
      <w:r w:rsidRPr="002A3F22">
        <w:rPr>
          <w:b/>
          <w:bCs/>
          <w:sz w:val="20"/>
          <w:szCs w:val="18"/>
          <w:lang w:val="en-GB"/>
        </w:rPr>
        <w:t>W</w:t>
      </w:r>
      <w:r w:rsidRPr="002A3F22">
        <w:rPr>
          <w:i/>
          <w:iCs/>
          <w:sz w:val="20"/>
          <w:szCs w:val="18"/>
          <w:vertAlign w:val="subscript"/>
          <w:lang w:val="en-GB"/>
        </w:rPr>
        <w:t>k</w:t>
      </w:r>
      <w:r w:rsidRPr="002A3F22">
        <w:rPr>
          <w:sz w:val="20"/>
          <w:szCs w:val="18"/>
          <w:lang w:val="en-GB"/>
        </w:rPr>
        <w:t xml:space="preserve"> is the </w:t>
      </w:r>
      <w:r w:rsidRPr="002A3F22">
        <w:rPr>
          <w:i/>
          <w:iCs/>
          <w:sz w:val="20"/>
          <w:szCs w:val="18"/>
          <w:lang w:val="en-GB"/>
        </w:rPr>
        <w:t>N</w:t>
      </w:r>
      <w:r w:rsidRPr="002A3F22">
        <w:rPr>
          <w:sz w:val="20"/>
          <w:szCs w:val="18"/>
          <w:lang w:val="en-GB"/>
        </w:rPr>
        <w:t xml:space="preserve"> × 1 Gaussian noise vector with independent and identically distributed components with zero mean and variance σ</w:t>
      </w:r>
      <w:r w:rsidRPr="002A3F22">
        <w:rPr>
          <w:i/>
          <w:iCs/>
          <w:sz w:val="20"/>
          <w:szCs w:val="18"/>
          <w:vertAlign w:val="subscript"/>
          <w:lang w:val="en-GB"/>
        </w:rPr>
        <w:t>w</w:t>
      </w:r>
      <w:r w:rsidRPr="002A3F22">
        <w:rPr>
          <w:sz w:val="20"/>
          <w:szCs w:val="18"/>
          <w:vertAlign w:val="superscript"/>
          <w:lang w:val="en-GB"/>
        </w:rPr>
        <w:t>2</w:t>
      </w:r>
      <w:r w:rsidRPr="002A3F22">
        <w:rPr>
          <w:sz w:val="20"/>
          <w:szCs w:val="18"/>
          <w:lang w:val="en-GB"/>
        </w:rPr>
        <w:t>.</w:t>
      </w:r>
    </w:p>
    <w:p w14:paraId="74C27B87" w14:textId="77777777" w:rsidR="00CB57C2" w:rsidRPr="002A3F22" w:rsidRDefault="00CB57C2" w:rsidP="00CB57C2">
      <w:pPr>
        <w:pStyle w:val="3GPPText"/>
        <w:rPr>
          <w:sz w:val="20"/>
          <w:szCs w:val="18"/>
          <w:lang w:val="en-GB"/>
        </w:rPr>
      </w:pPr>
      <w:r w:rsidRPr="002A3F22">
        <w:rPr>
          <w:sz w:val="20"/>
          <w:szCs w:val="18"/>
          <w:lang w:val="en-GB"/>
        </w:rPr>
        <w:t xml:space="preserve">The delay matrix </w:t>
      </w:r>
      <w:r w:rsidRPr="002A3F22">
        <w:rPr>
          <w:b/>
          <w:bCs/>
          <w:sz w:val="20"/>
          <w:szCs w:val="18"/>
          <w:lang w:val="en-GB"/>
        </w:rPr>
        <w:t>A</w:t>
      </w:r>
      <w:r w:rsidRPr="002A3F22">
        <w:rPr>
          <w:i/>
          <w:iCs/>
          <w:sz w:val="20"/>
          <w:szCs w:val="18"/>
          <w:vertAlign w:val="subscript"/>
          <w:lang w:val="en-GB"/>
        </w:rPr>
        <w:t>k</w:t>
      </w:r>
      <w:r w:rsidRPr="002A3F22">
        <w:rPr>
          <w:sz w:val="20"/>
          <w:szCs w:val="18"/>
          <w:lang w:val="en-GB"/>
        </w:rPr>
        <w:t xml:space="preserve"> consists of the column vectors </w:t>
      </w:r>
      <w:r w:rsidRPr="002A3F22">
        <w:rPr>
          <w:b/>
          <w:bCs/>
          <w:sz w:val="20"/>
          <w:szCs w:val="18"/>
          <w:lang w:val="en-GB"/>
        </w:rPr>
        <w:t>a</w:t>
      </w:r>
      <w:r w:rsidRPr="002A3F22">
        <w:rPr>
          <w:i/>
          <w:iCs/>
          <w:sz w:val="20"/>
          <w:szCs w:val="18"/>
          <w:vertAlign w:val="subscript"/>
          <w:lang w:val="en-GB"/>
        </w:rPr>
        <w:t>k</w:t>
      </w:r>
      <w:r w:rsidRPr="002A3F22">
        <w:rPr>
          <w:sz w:val="20"/>
          <w:szCs w:val="18"/>
          <w:lang w:val="en-GB"/>
        </w:rPr>
        <w:t>(</w:t>
      </w:r>
      <w:r w:rsidRPr="002A3F22">
        <w:rPr>
          <w:i/>
          <w:iCs/>
          <w:sz w:val="20"/>
          <w:szCs w:val="18"/>
          <w:lang w:val="en-GB"/>
        </w:rPr>
        <w:t>T</w:t>
      </w:r>
      <w:r w:rsidRPr="002A3F22">
        <w:rPr>
          <w:i/>
          <w:iCs/>
          <w:sz w:val="20"/>
          <w:szCs w:val="18"/>
          <w:vertAlign w:val="subscript"/>
          <w:lang w:val="en-GB"/>
        </w:rPr>
        <w:t>m</w:t>
      </w:r>
      <w:r w:rsidRPr="002A3F22">
        <w:rPr>
          <w:sz w:val="20"/>
          <w:szCs w:val="18"/>
          <w:lang w:val="en-GB"/>
        </w:rPr>
        <w:t>) defined as follows:</w:t>
      </w:r>
    </w:p>
    <w:tbl>
      <w:tblPr>
        <w:tblW w:w="0" w:type="auto"/>
        <w:tblLook w:val="04A0" w:firstRow="1" w:lastRow="0" w:firstColumn="1" w:lastColumn="0" w:noHBand="0" w:noVBand="1"/>
      </w:tblPr>
      <w:tblGrid>
        <w:gridCol w:w="8330"/>
        <w:gridCol w:w="1574"/>
      </w:tblGrid>
      <w:tr w:rsidR="00CB57C2" w:rsidRPr="002A3F22" w14:paraId="6D27F732" w14:textId="77777777" w:rsidTr="00C0517D">
        <w:trPr>
          <w:trHeight w:val="724"/>
        </w:trPr>
        <w:tc>
          <w:tcPr>
            <w:tcW w:w="8330" w:type="dxa"/>
            <w:shd w:val="clear" w:color="auto" w:fill="auto"/>
          </w:tcPr>
          <w:p w14:paraId="6409D710" w14:textId="77777777" w:rsidR="00CB57C2" w:rsidRPr="002A3F22" w:rsidRDefault="00BF6608" w:rsidP="00C0517D">
            <w:pPr>
              <w:pStyle w:val="BodyText"/>
              <w:jc w:val="center"/>
            </w:pPr>
            <m:oMath>
              <m:sSub>
                <m:sSubPr>
                  <m:ctrlPr>
                    <w:rPr>
                      <w:rFonts w:ascii="Cambria Math" w:hAnsi="Cambria Math"/>
                      <w:i/>
                    </w:rPr>
                  </m:ctrlPr>
                </m:sSubPr>
                <m:e>
                  <m:r>
                    <m:rPr>
                      <m:sty m:val="bi"/>
                    </m:rPr>
                    <w:rPr>
                      <w:rFonts w:ascii="Cambria Math"/>
                    </w:rPr>
                    <m:t>a</m:t>
                  </m:r>
                </m:e>
                <m:sub>
                  <m:r>
                    <w:rPr>
                      <w:rFonts w:ascii="Cambria Math"/>
                    </w:rPr>
                    <m:t>k</m:t>
                  </m:r>
                </m:sub>
              </m:sSub>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e>
              </m:d>
              <m:r>
                <w:rPr>
                  <w:rFonts w:ascii="Cambria Math"/>
                </w:rPr>
                <m:t>=</m:t>
              </m:r>
              <m:sSubSup>
                <m:sSubSupPr>
                  <m:ctrlPr>
                    <w:rPr>
                      <w:rFonts w:ascii="Cambria Math" w:hAnsi="Cambria Math"/>
                      <w:i/>
                    </w:rPr>
                  </m:ctrlPr>
                </m:sSubSupPr>
                <m:e>
                  <m:d>
                    <m:dPr>
                      <m:begChr m:val="["/>
                      <m:endChr m:val="]"/>
                      <m:ctrlPr>
                        <w:rPr>
                          <w:rFonts w:ascii="Cambria Math" w:hAnsi="Cambria Math"/>
                          <w:i/>
                        </w:rPr>
                      </m:ctrlPr>
                    </m:dPr>
                    <m:e>
                      <m:m>
                        <m:mPr>
                          <m:mcs>
                            <m:mc>
                              <m:mcPr>
                                <m:count m:val="4"/>
                                <m:mcJc m:val="center"/>
                              </m:mcPr>
                            </m:mc>
                          </m:mcs>
                          <m:ctrlPr>
                            <w:rPr>
                              <w:rFonts w:ascii="Cambria Math" w:hAnsi="Cambria Math"/>
                              <w:i/>
                            </w:rPr>
                          </m:ctrlPr>
                        </m:mPr>
                        <m:mr>
                          <m:e>
                            <m:sSubSup>
                              <m:sSubSupPr>
                                <m:ctrlPr>
                                  <w:rPr>
                                    <w:rFonts w:ascii="Cambria Math" w:hAnsi="Cambria Math"/>
                                    <w:i/>
                                  </w:rPr>
                                </m:ctrlPr>
                              </m:sSubSupPr>
                              <m:e>
                                <m:r>
                                  <w:rPr>
                                    <w:rFonts w:ascii="Cambria Math"/>
                                  </w:rPr>
                                  <m:t>e</m:t>
                                </m:r>
                              </m:e>
                              <m:sub/>
                              <m:sup>
                                <m:r>
                                  <w:rPr>
                                    <w:rFonts w:ascii="Cambria Math"/>
                                  </w:rPr>
                                  <m:t>-</m:t>
                                </m:r>
                                <m:r>
                                  <w:rPr>
                                    <w:rFonts w:ascii="Cambria Math"/>
                                  </w:rPr>
                                  <m:t>j</m:t>
                                </m:r>
                                <m:f>
                                  <m:fPr>
                                    <m:ctrlPr>
                                      <w:rPr>
                                        <w:rFonts w:ascii="Cambria Math" w:hAnsi="Cambria Math"/>
                                        <w:i/>
                                      </w:rPr>
                                    </m:ctrlPr>
                                  </m:fPr>
                                  <m:num>
                                    <m:r>
                                      <w:rPr>
                                        <w:rFonts w:ascii="Cambria Math"/>
                                      </w:rPr>
                                      <m:t>2π</m:t>
                                    </m:r>
                                  </m:num>
                                  <m:den>
                                    <m:r>
                                      <w:rPr>
                                        <w:rFonts w:ascii="Cambria Math"/>
                                      </w:rPr>
                                      <m:t>N</m:t>
                                    </m:r>
                                    <m:sSub>
                                      <m:sSubPr>
                                        <m:ctrlPr>
                                          <w:rPr>
                                            <w:rFonts w:ascii="Cambria Math" w:hAnsi="Cambria Math"/>
                                            <w:i/>
                                          </w:rPr>
                                        </m:ctrlPr>
                                      </m:sSubPr>
                                      <m:e>
                                        <m:r>
                                          <w:rPr>
                                            <w:rFonts w:ascii="Cambria Math"/>
                                          </w:rPr>
                                          <m:t>T</m:t>
                                        </m:r>
                                      </m:e>
                                      <m:sub>
                                        <m:r>
                                          <w:rPr>
                                            <w:rFonts w:ascii="Cambria Math"/>
                                          </w:rPr>
                                          <m:t>s</m:t>
                                        </m:r>
                                      </m:sub>
                                    </m:sSub>
                                  </m:den>
                                </m:f>
                                <m:sSub>
                                  <m:sSubPr>
                                    <m:ctrlPr>
                                      <w:rPr>
                                        <w:rFonts w:ascii="Cambria Math" w:hAnsi="Cambria Math"/>
                                        <w:i/>
                                      </w:rPr>
                                    </m:ctrlPr>
                                  </m:sSubPr>
                                  <m:e>
                                    <m:r>
                                      <w:rPr>
                                        <w:rFonts w:ascii="Cambria Math"/>
                                      </w:rPr>
                                      <m:t>T</m:t>
                                    </m:r>
                                  </m:e>
                                  <m:sub>
                                    <m:r>
                                      <w:rPr>
                                        <w:rFonts w:ascii="Cambria Math"/>
                                      </w:rPr>
                                      <m:t>m</m:t>
                                    </m:r>
                                  </m:sub>
                                </m:sSub>
                                <m:d>
                                  <m:dPr>
                                    <m:ctrlPr>
                                      <w:rPr>
                                        <w:rFonts w:ascii="Cambria Math" w:hAnsi="Cambria Math"/>
                                        <w:i/>
                                      </w:rPr>
                                    </m:ctrlPr>
                                  </m:dPr>
                                  <m:e>
                                    <m:r>
                                      <w:rPr>
                                        <w:rFonts w:ascii="Cambria Math"/>
                                      </w:rPr>
                                      <m:t>k+0</m:t>
                                    </m:r>
                                  </m:e>
                                </m:d>
                              </m:sup>
                            </m:sSubSup>
                          </m:e>
                          <m:e>
                            <m:sSubSup>
                              <m:sSubSupPr>
                                <m:ctrlPr>
                                  <w:rPr>
                                    <w:rFonts w:ascii="Cambria Math" w:hAnsi="Cambria Math"/>
                                    <w:i/>
                                  </w:rPr>
                                </m:ctrlPr>
                              </m:sSubSupPr>
                              <m:e>
                                <m:r>
                                  <w:rPr>
                                    <w:rFonts w:ascii="Cambria Math"/>
                                  </w:rPr>
                                  <m:t>e</m:t>
                                </m:r>
                              </m:e>
                              <m:sub/>
                              <m:sup>
                                <m:r>
                                  <w:rPr>
                                    <w:rFonts w:ascii="Cambria Math"/>
                                  </w:rPr>
                                  <m:t>-</m:t>
                                </m:r>
                                <m:r>
                                  <w:rPr>
                                    <w:rFonts w:ascii="Cambria Math"/>
                                  </w:rPr>
                                  <m:t>j</m:t>
                                </m:r>
                                <m:f>
                                  <m:fPr>
                                    <m:ctrlPr>
                                      <w:rPr>
                                        <w:rFonts w:ascii="Cambria Math" w:hAnsi="Cambria Math"/>
                                        <w:i/>
                                      </w:rPr>
                                    </m:ctrlPr>
                                  </m:fPr>
                                  <m:num>
                                    <m:r>
                                      <w:rPr>
                                        <w:rFonts w:ascii="Cambria Math"/>
                                      </w:rPr>
                                      <m:t>2π</m:t>
                                    </m:r>
                                  </m:num>
                                  <m:den>
                                    <m:r>
                                      <w:rPr>
                                        <w:rFonts w:ascii="Cambria Math"/>
                                      </w:rPr>
                                      <m:t>N</m:t>
                                    </m:r>
                                    <m:sSub>
                                      <m:sSubPr>
                                        <m:ctrlPr>
                                          <w:rPr>
                                            <w:rFonts w:ascii="Cambria Math" w:hAnsi="Cambria Math"/>
                                            <w:i/>
                                          </w:rPr>
                                        </m:ctrlPr>
                                      </m:sSubPr>
                                      <m:e>
                                        <m:r>
                                          <w:rPr>
                                            <w:rFonts w:ascii="Cambria Math"/>
                                          </w:rPr>
                                          <m:t>T</m:t>
                                        </m:r>
                                      </m:e>
                                      <m:sub>
                                        <m:r>
                                          <w:rPr>
                                            <w:rFonts w:ascii="Cambria Math"/>
                                          </w:rPr>
                                          <m:t>s</m:t>
                                        </m:r>
                                      </m:sub>
                                    </m:sSub>
                                  </m:den>
                                </m:f>
                                <m:sSub>
                                  <m:sSubPr>
                                    <m:ctrlPr>
                                      <w:rPr>
                                        <w:rFonts w:ascii="Cambria Math" w:hAnsi="Cambria Math"/>
                                        <w:i/>
                                      </w:rPr>
                                    </m:ctrlPr>
                                  </m:sSubPr>
                                  <m:e>
                                    <m:r>
                                      <w:rPr>
                                        <w:rFonts w:ascii="Cambria Math"/>
                                      </w:rPr>
                                      <m:t>T</m:t>
                                    </m:r>
                                  </m:e>
                                  <m:sub>
                                    <m:r>
                                      <w:rPr>
                                        <w:rFonts w:ascii="Cambria Math"/>
                                      </w:rPr>
                                      <m:t>m</m:t>
                                    </m:r>
                                  </m:sub>
                                </m:sSub>
                                <m:d>
                                  <m:dPr>
                                    <m:ctrlPr>
                                      <w:rPr>
                                        <w:rFonts w:ascii="Cambria Math" w:hAnsi="Cambria Math"/>
                                        <w:i/>
                                      </w:rPr>
                                    </m:ctrlPr>
                                  </m:dPr>
                                  <m:e>
                                    <m:r>
                                      <w:rPr>
                                        <w:rFonts w:ascii="Cambria Math"/>
                                      </w:rPr>
                                      <m:t>k+1</m:t>
                                    </m:r>
                                  </m:e>
                                </m:d>
                              </m:sup>
                            </m:sSubSup>
                          </m:e>
                          <m:e>
                            <m:r>
                              <w:rPr>
                                <w:rFonts w:ascii="Cambria Math"/>
                              </w:rPr>
                              <m:t>…</m:t>
                            </m:r>
                          </m:e>
                          <m:e>
                            <m:sSubSup>
                              <m:sSubSupPr>
                                <m:ctrlPr>
                                  <w:rPr>
                                    <w:rFonts w:ascii="Cambria Math" w:hAnsi="Cambria Math"/>
                                    <w:i/>
                                  </w:rPr>
                                </m:ctrlPr>
                              </m:sSubSupPr>
                              <m:e>
                                <m:r>
                                  <w:rPr>
                                    <w:rFonts w:ascii="Cambria Math"/>
                                  </w:rPr>
                                  <m:t>e</m:t>
                                </m:r>
                              </m:e>
                              <m:sub/>
                              <m:sup>
                                <m:r>
                                  <w:rPr>
                                    <w:rFonts w:ascii="Cambria Math"/>
                                  </w:rPr>
                                  <m:t>-</m:t>
                                </m:r>
                                <m:r>
                                  <w:rPr>
                                    <w:rFonts w:ascii="Cambria Math"/>
                                  </w:rPr>
                                  <m:t>j</m:t>
                                </m:r>
                                <m:f>
                                  <m:fPr>
                                    <m:ctrlPr>
                                      <w:rPr>
                                        <w:rFonts w:ascii="Cambria Math" w:hAnsi="Cambria Math"/>
                                        <w:i/>
                                      </w:rPr>
                                    </m:ctrlPr>
                                  </m:fPr>
                                  <m:num>
                                    <m:r>
                                      <w:rPr>
                                        <w:rFonts w:ascii="Cambria Math"/>
                                      </w:rPr>
                                      <m:t>2π</m:t>
                                    </m:r>
                                  </m:num>
                                  <m:den>
                                    <m:r>
                                      <w:rPr>
                                        <w:rFonts w:ascii="Cambria Math"/>
                                      </w:rPr>
                                      <m:t>N</m:t>
                                    </m:r>
                                    <m:sSub>
                                      <m:sSubPr>
                                        <m:ctrlPr>
                                          <w:rPr>
                                            <w:rFonts w:ascii="Cambria Math" w:hAnsi="Cambria Math"/>
                                            <w:i/>
                                          </w:rPr>
                                        </m:ctrlPr>
                                      </m:sSubPr>
                                      <m:e>
                                        <m:r>
                                          <w:rPr>
                                            <w:rFonts w:ascii="Cambria Math"/>
                                          </w:rPr>
                                          <m:t>T</m:t>
                                        </m:r>
                                      </m:e>
                                      <m:sub>
                                        <m:r>
                                          <w:rPr>
                                            <w:rFonts w:ascii="Cambria Math"/>
                                          </w:rPr>
                                          <m:t>s</m:t>
                                        </m:r>
                                      </m:sub>
                                    </m:sSub>
                                  </m:den>
                                </m:f>
                                <m:sSub>
                                  <m:sSubPr>
                                    <m:ctrlPr>
                                      <w:rPr>
                                        <w:rFonts w:ascii="Cambria Math" w:hAnsi="Cambria Math"/>
                                        <w:i/>
                                      </w:rPr>
                                    </m:ctrlPr>
                                  </m:sSubPr>
                                  <m:e>
                                    <m:r>
                                      <w:rPr>
                                        <w:rFonts w:ascii="Cambria Math"/>
                                      </w:rPr>
                                      <m:t>T</m:t>
                                    </m:r>
                                  </m:e>
                                  <m:sub>
                                    <m:r>
                                      <w:rPr>
                                        <w:rFonts w:ascii="Cambria Math"/>
                                      </w:rPr>
                                      <m:t>m</m:t>
                                    </m:r>
                                  </m:sub>
                                </m:sSub>
                                <m:d>
                                  <m:dPr>
                                    <m:ctrlPr>
                                      <w:rPr>
                                        <w:rFonts w:ascii="Cambria Math" w:hAnsi="Cambria Math"/>
                                        <w:i/>
                                      </w:rPr>
                                    </m:ctrlPr>
                                  </m:dPr>
                                  <m:e>
                                    <m:r>
                                      <w:rPr>
                                        <w:rFonts w:ascii="Cambria Math"/>
                                      </w:rPr>
                                      <m:t>k+N</m:t>
                                    </m:r>
                                    <m:r>
                                      <w:rPr>
                                        <w:rFonts w:ascii="Cambria Math"/>
                                      </w:rPr>
                                      <m:t>-</m:t>
                                    </m:r>
                                    <m:r>
                                      <w:rPr>
                                        <w:rFonts w:ascii="Cambria Math"/>
                                      </w:rPr>
                                      <m:t>1</m:t>
                                    </m:r>
                                  </m:e>
                                </m:d>
                              </m:sup>
                            </m:sSubSup>
                          </m:e>
                        </m:mr>
                      </m:m>
                    </m:e>
                  </m:d>
                </m:e>
                <m:sub/>
                <m:sup>
                  <m:r>
                    <w:rPr>
                      <w:rFonts w:ascii="Cambria Math"/>
                    </w:rPr>
                    <m:t>T</m:t>
                  </m:r>
                </m:sup>
              </m:sSubSup>
            </m:oMath>
            <w:r w:rsidR="00CB57C2" w:rsidRPr="002A3F22">
              <w:t>,</w:t>
            </w:r>
          </w:p>
        </w:tc>
        <w:tc>
          <w:tcPr>
            <w:tcW w:w="1574" w:type="dxa"/>
            <w:shd w:val="clear" w:color="auto" w:fill="auto"/>
            <w:vAlign w:val="center"/>
          </w:tcPr>
          <w:p w14:paraId="688C65BD" w14:textId="7F3CB422" w:rsidR="00CB57C2" w:rsidRPr="002A3F22" w:rsidRDefault="00CB57C2" w:rsidP="00C0517D">
            <w:pPr>
              <w:pStyle w:val="BodyText"/>
              <w:jc w:val="right"/>
              <w:rPr>
                <w:b/>
              </w:rPr>
            </w:pPr>
            <w:bookmarkStart w:id="10" w:name="_Ref99728028"/>
            <w:r w:rsidRPr="002A3F22">
              <w:rPr>
                <w:b/>
              </w:rPr>
              <w:t>(</w:t>
            </w:r>
            <w:r w:rsidRPr="002A3F22">
              <w:rPr>
                <w:b/>
              </w:rPr>
              <w:fldChar w:fldCharType="begin"/>
            </w:r>
            <w:r w:rsidRPr="002A3F22">
              <w:rPr>
                <w:b/>
              </w:rPr>
              <w:instrText xml:space="preserve"> SEQ ( \* ARABIC </w:instrText>
            </w:r>
            <w:r w:rsidRPr="002A3F22">
              <w:rPr>
                <w:b/>
              </w:rPr>
              <w:fldChar w:fldCharType="separate"/>
            </w:r>
            <w:r w:rsidR="0040035B">
              <w:rPr>
                <w:b/>
                <w:noProof/>
              </w:rPr>
              <w:t>11</w:t>
            </w:r>
            <w:r w:rsidRPr="002A3F22">
              <w:rPr>
                <w:b/>
              </w:rPr>
              <w:fldChar w:fldCharType="end"/>
            </w:r>
            <w:r w:rsidRPr="002A3F22">
              <w:rPr>
                <w:b/>
              </w:rPr>
              <w:t>)</w:t>
            </w:r>
            <w:bookmarkEnd w:id="10"/>
          </w:p>
        </w:tc>
      </w:tr>
    </w:tbl>
    <w:p w14:paraId="31433CD0" w14:textId="77777777" w:rsidR="00CB57C2" w:rsidRPr="002A3F22" w:rsidRDefault="00CB57C2" w:rsidP="00CB57C2">
      <w:pPr>
        <w:pStyle w:val="3GPPText"/>
        <w:rPr>
          <w:sz w:val="20"/>
          <w:szCs w:val="18"/>
          <w:lang w:val="en-GB"/>
        </w:rPr>
      </w:pPr>
      <w:r w:rsidRPr="002A3F22">
        <w:rPr>
          <w:sz w:val="20"/>
          <w:szCs w:val="18"/>
          <w:lang w:val="en-GB"/>
        </w:rPr>
        <w:t xml:space="preserve">where </w:t>
      </w:r>
      <w:r w:rsidRPr="002A3F22">
        <w:rPr>
          <w:i/>
          <w:iCs/>
          <w:sz w:val="20"/>
          <w:szCs w:val="18"/>
          <w:lang w:val="en-GB"/>
        </w:rPr>
        <w:t>T</w:t>
      </w:r>
      <w:r w:rsidRPr="002A3F22">
        <w:rPr>
          <w:i/>
          <w:iCs/>
          <w:sz w:val="20"/>
          <w:szCs w:val="18"/>
          <w:vertAlign w:val="subscript"/>
          <w:lang w:val="en-GB"/>
        </w:rPr>
        <w:t>m</w:t>
      </w:r>
      <w:r w:rsidRPr="002A3F22">
        <w:rPr>
          <w:sz w:val="20"/>
          <w:szCs w:val="18"/>
          <w:lang w:val="en-GB"/>
        </w:rPr>
        <w:t xml:space="preserve"> is the time delay of the </w:t>
      </w:r>
      <w:r w:rsidRPr="002A3F22">
        <w:rPr>
          <w:i/>
          <w:iCs/>
          <w:sz w:val="20"/>
          <w:szCs w:val="18"/>
          <w:lang w:val="en-GB"/>
        </w:rPr>
        <w:t>m</w:t>
      </w:r>
      <w:r w:rsidRPr="002A3F22">
        <w:rPr>
          <w:sz w:val="20"/>
          <w:szCs w:val="18"/>
          <w:vertAlign w:val="superscript"/>
          <w:lang w:val="en-GB"/>
        </w:rPr>
        <w:t>th</w:t>
      </w:r>
      <w:r w:rsidRPr="002A3F22">
        <w:rPr>
          <w:sz w:val="20"/>
          <w:szCs w:val="18"/>
          <w:lang w:val="en-GB"/>
        </w:rPr>
        <w:t xml:space="preserve"> channel path, </w:t>
      </w:r>
      <w:r w:rsidRPr="002A3F22">
        <w:rPr>
          <w:i/>
          <w:iCs/>
          <w:sz w:val="20"/>
          <w:szCs w:val="18"/>
          <w:lang w:val="en-GB"/>
        </w:rPr>
        <w:t>T</w:t>
      </w:r>
      <w:r w:rsidRPr="002A3F22">
        <w:rPr>
          <w:i/>
          <w:iCs/>
          <w:sz w:val="20"/>
          <w:szCs w:val="18"/>
          <w:vertAlign w:val="subscript"/>
          <w:lang w:val="en-GB"/>
        </w:rPr>
        <w:t>s</w:t>
      </w:r>
      <w:r w:rsidRPr="002A3F22">
        <w:rPr>
          <w:sz w:val="20"/>
          <w:szCs w:val="18"/>
          <w:lang w:val="en-GB"/>
        </w:rPr>
        <w:t xml:space="preserve"> is the sample time duration, </w:t>
      </w:r>
      <w:r w:rsidRPr="002A3F22">
        <w:rPr>
          <w:i/>
          <w:iCs/>
          <w:sz w:val="20"/>
          <w:szCs w:val="18"/>
          <w:lang w:val="en-GB"/>
        </w:rPr>
        <w:t>k</w:t>
      </w:r>
      <w:r w:rsidRPr="002A3F22">
        <w:rPr>
          <w:sz w:val="20"/>
          <w:szCs w:val="18"/>
          <w:lang w:val="en-GB"/>
        </w:rPr>
        <w:t xml:space="preserve"> is the starting index of subcarrier, and </w:t>
      </w:r>
      <w:r w:rsidRPr="002A3F22">
        <w:rPr>
          <w:i/>
          <w:iCs/>
          <w:sz w:val="20"/>
          <w:szCs w:val="18"/>
          <w:lang w:val="en-GB"/>
        </w:rPr>
        <w:t>N</w:t>
      </w:r>
      <w:r w:rsidRPr="002A3F22">
        <w:rPr>
          <w:sz w:val="20"/>
          <w:szCs w:val="18"/>
          <w:lang w:val="en-GB"/>
        </w:rPr>
        <w:t xml:space="preserve"> is the total number of subcarriers in the observation. </w:t>
      </w:r>
    </w:p>
    <w:p w14:paraId="7B80D6F1" w14:textId="77777777" w:rsidR="00CB57C2" w:rsidRPr="002A3F22" w:rsidRDefault="00CB57C2" w:rsidP="00CB57C2">
      <w:pPr>
        <w:pStyle w:val="3GPPText"/>
        <w:rPr>
          <w:sz w:val="20"/>
          <w:szCs w:val="18"/>
          <w:lang w:val="en-GB"/>
        </w:rPr>
      </w:pPr>
      <w:r w:rsidRPr="002A3F22">
        <w:rPr>
          <w:sz w:val="20"/>
          <w:szCs w:val="18"/>
          <w:lang w:val="en-GB"/>
        </w:rPr>
        <w:t xml:space="preserve">The channel vector </w:t>
      </w:r>
      <w:r w:rsidRPr="002A3F22">
        <w:rPr>
          <w:b/>
          <w:bCs/>
          <w:sz w:val="20"/>
          <w:szCs w:val="18"/>
          <w:lang w:val="en-GB"/>
        </w:rPr>
        <w:t>h</w:t>
      </w:r>
      <w:r w:rsidRPr="002A3F22">
        <w:rPr>
          <w:sz w:val="20"/>
          <w:szCs w:val="18"/>
          <w:lang w:val="en-GB"/>
        </w:rPr>
        <w:t xml:space="preserve"> is defined as follows:</w:t>
      </w:r>
    </w:p>
    <w:tbl>
      <w:tblPr>
        <w:tblW w:w="0" w:type="auto"/>
        <w:tblLook w:val="04A0" w:firstRow="1" w:lastRow="0" w:firstColumn="1" w:lastColumn="0" w:noHBand="0" w:noVBand="1"/>
      </w:tblPr>
      <w:tblGrid>
        <w:gridCol w:w="8330"/>
        <w:gridCol w:w="1574"/>
      </w:tblGrid>
      <w:tr w:rsidR="00CB57C2" w:rsidRPr="002A3F22" w14:paraId="433DF99E" w14:textId="77777777" w:rsidTr="00C0517D">
        <w:trPr>
          <w:trHeight w:val="724"/>
        </w:trPr>
        <w:tc>
          <w:tcPr>
            <w:tcW w:w="8330" w:type="dxa"/>
            <w:shd w:val="clear" w:color="auto" w:fill="auto"/>
          </w:tcPr>
          <w:p w14:paraId="18C2E486" w14:textId="77777777" w:rsidR="00CB57C2" w:rsidRPr="002A3F22" w:rsidRDefault="00CB57C2" w:rsidP="00C0517D">
            <w:pPr>
              <w:pStyle w:val="BodyText"/>
              <w:jc w:val="center"/>
            </w:pPr>
            <m:oMath>
              <m:r>
                <m:rPr>
                  <m:sty m:val="bi"/>
                </m:rPr>
                <w:rPr>
                  <w:rFonts w:ascii="Cambria Math"/>
                </w:rPr>
                <m:t>h</m:t>
              </m:r>
              <m:r>
                <w:rPr>
                  <w:rFonts w:ascii="Cambria Math"/>
                </w:rPr>
                <m:t>=</m:t>
              </m:r>
              <m:sSubSup>
                <m:sSubSupPr>
                  <m:ctrlPr>
                    <w:rPr>
                      <w:rFonts w:ascii="Cambria Math" w:hAnsi="Cambria Math"/>
                      <w:i/>
                    </w:rPr>
                  </m:ctrlPr>
                </m:sSubSupPr>
                <m:e>
                  <m:d>
                    <m:dPr>
                      <m:begChr m:val="["/>
                      <m:endChr m:val="]"/>
                      <m:ctrlPr>
                        <w:rPr>
                          <w:rFonts w:ascii="Cambria Math" w:hAnsi="Cambria Math"/>
                          <w:i/>
                        </w:rPr>
                      </m:ctrlPr>
                    </m:dPr>
                    <m:e>
                      <m:m>
                        <m:mPr>
                          <m:mcs>
                            <m:mc>
                              <m:mcPr>
                                <m:count m:val="4"/>
                                <m:mcJc m:val="center"/>
                              </m:mcPr>
                            </m:mc>
                          </m:mcs>
                          <m:ctrlPr>
                            <w:rPr>
                              <w:rFonts w:ascii="Cambria Math" w:hAnsi="Cambria Math"/>
                              <w:i/>
                            </w:rPr>
                          </m:ctrlPr>
                        </m:mPr>
                        <m:mr>
                          <m:e>
                            <m:sSub>
                              <m:sSubPr>
                                <m:ctrlPr>
                                  <w:rPr>
                                    <w:rFonts w:ascii="Cambria Math" w:hAnsi="Cambria Math"/>
                                    <w:i/>
                                  </w:rPr>
                                </m:ctrlPr>
                              </m:sSubPr>
                              <m:e>
                                <m:r>
                                  <w:rPr>
                                    <w:rFonts w:ascii="Cambria Math"/>
                                  </w:rPr>
                                  <m:t>A</m:t>
                                </m:r>
                              </m:e>
                              <m:sub>
                                <m:r>
                                  <w:rPr>
                                    <w:rFonts w:ascii="Cambria Math"/>
                                  </w:rPr>
                                  <m:t>0</m:t>
                                </m:r>
                              </m:sub>
                            </m:sSub>
                            <m:sSubSup>
                              <m:sSubSupPr>
                                <m:ctrlPr>
                                  <w:rPr>
                                    <w:rFonts w:ascii="Cambria Math" w:hAnsi="Cambria Math"/>
                                    <w:i/>
                                  </w:rPr>
                                </m:ctrlPr>
                              </m:sSubSupPr>
                              <m:e>
                                <m:r>
                                  <w:rPr>
                                    <w:rFonts w:ascii="Cambria Math"/>
                                  </w:rPr>
                                  <m:t>e</m:t>
                                </m:r>
                              </m:e>
                              <m:sub/>
                              <m:sup>
                                <m:r>
                                  <w:rPr>
                                    <w:rFonts w:ascii="Cambria Math"/>
                                  </w:rPr>
                                  <m:t>j</m:t>
                                </m:r>
                                <m:sSub>
                                  <m:sSubPr>
                                    <m:ctrlPr>
                                      <w:rPr>
                                        <w:rFonts w:ascii="Cambria Math" w:hAnsi="Cambria Math"/>
                                        <w:i/>
                                      </w:rPr>
                                    </m:ctrlPr>
                                  </m:sSubPr>
                                  <m:e>
                                    <m:r>
                                      <w:rPr>
                                        <w:rFonts w:ascii="Cambria Math"/>
                                      </w:rPr>
                                      <m:t>φ</m:t>
                                    </m:r>
                                  </m:e>
                                  <m:sub>
                                    <m:r>
                                      <w:rPr>
                                        <w:rFonts w:ascii="Cambria Math"/>
                                      </w:rPr>
                                      <m:t>0</m:t>
                                    </m:r>
                                  </m:sub>
                                </m:sSub>
                              </m:sup>
                            </m:sSubSup>
                          </m:e>
                          <m:e>
                            <m:sSub>
                              <m:sSubPr>
                                <m:ctrlPr>
                                  <w:rPr>
                                    <w:rFonts w:ascii="Cambria Math" w:hAnsi="Cambria Math"/>
                                    <w:i/>
                                  </w:rPr>
                                </m:ctrlPr>
                              </m:sSubPr>
                              <m:e>
                                <m:r>
                                  <w:rPr>
                                    <w:rFonts w:ascii="Cambria Math"/>
                                  </w:rPr>
                                  <m:t>A</m:t>
                                </m:r>
                              </m:e>
                              <m:sub>
                                <m:r>
                                  <w:rPr>
                                    <w:rFonts w:ascii="Cambria Math"/>
                                  </w:rPr>
                                  <m:t>1</m:t>
                                </m:r>
                              </m:sub>
                            </m:sSub>
                            <m:sSubSup>
                              <m:sSubSupPr>
                                <m:ctrlPr>
                                  <w:rPr>
                                    <w:rFonts w:ascii="Cambria Math" w:hAnsi="Cambria Math"/>
                                    <w:i/>
                                  </w:rPr>
                                </m:ctrlPr>
                              </m:sSubSupPr>
                              <m:e>
                                <m:r>
                                  <w:rPr>
                                    <w:rFonts w:ascii="Cambria Math"/>
                                  </w:rPr>
                                  <m:t>e</m:t>
                                </m:r>
                              </m:e>
                              <m:sub/>
                              <m:sup>
                                <m:r>
                                  <w:rPr>
                                    <w:rFonts w:ascii="Cambria Math"/>
                                  </w:rPr>
                                  <m:t>j</m:t>
                                </m:r>
                                <m:sSub>
                                  <m:sSubPr>
                                    <m:ctrlPr>
                                      <w:rPr>
                                        <w:rFonts w:ascii="Cambria Math" w:hAnsi="Cambria Math"/>
                                        <w:i/>
                                      </w:rPr>
                                    </m:ctrlPr>
                                  </m:sSubPr>
                                  <m:e>
                                    <m:r>
                                      <w:rPr>
                                        <w:rFonts w:ascii="Cambria Math"/>
                                      </w:rPr>
                                      <m:t>φ</m:t>
                                    </m:r>
                                  </m:e>
                                  <m:sub>
                                    <m:r>
                                      <w:rPr>
                                        <w:rFonts w:ascii="Cambria Math"/>
                                      </w:rPr>
                                      <m:t>1</m:t>
                                    </m:r>
                                  </m:sub>
                                </m:sSub>
                              </m:sup>
                            </m:sSubSup>
                          </m:e>
                          <m:e>
                            <m:r>
                              <w:rPr>
                                <w:rFonts w:ascii="Cambria Math"/>
                              </w:rPr>
                              <m:t>…</m:t>
                            </m:r>
                          </m:e>
                          <m:e>
                            <m:sSub>
                              <m:sSubPr>
                                <m:ctrlPr>
                                  <w:rPr>
                                    <w:rFonts w:ascii="Cambria Math" w:hAnsi="Cambria Math"/>
                                    <w:i/>
                                  </w:rPr>
                                </m:ctrlPr>
                              </m:sSubPr>
                              <m:e>
                                <m:r>
                                  <w:rPr>
                                    <w:rFonts w:ascii="Cambria Math"/>
                                  </w:rPr>
                                  <m:t>A</m:t>
                                </m:r>
                              </m:e>
                              <m:sub>
                                <m:r>
                                  <w:rPr>
                                    <w:rFonts w:ascii="Cambria Math"/>
                                  </w:rPr>
                                  <m:t>D</m:t>
                                </m:r>
                                <m:r>
                                  <w:rPr>
                                    <w:rFonts w:ascii="Cambria Math"/>
                                  </w:rPr>
                                  <m:t>-</m:t>
                                </m:r>
                                <m:r>
                                  <w:rPr>
                                    <w:rFonts w:ascii="Cambria Math"/>
                                  </w:rPr>
                                  <m:t>1</m:t>
                                </m:r>
                              </m:sub>
                            </m:sSub>
                            <m:sSubSup>
                              <m:sSubSupPr>
                                <m:ctrlPr>
                                  <w:rPr>
                                    <w:rFonts w:ascii="Cambria Math" w:hAnsi="Cambria Math"/>
                                    <w:i/>
                                  </w:rPr>
                                </m:ctrlPr>
                              </m:sSubSupPr>
                              <m:e>
                                <m:r>
                                  <w:rPr>
                                    <w:rFonts w:ascii="Cambria Math"/>
                                  </w:rPr>
                                  <m:t>e</m:t>
                                </m:r>
                              </m:e>
                              <m:sub/>
                              <m:sup>
                                <m:r>
                                  <w:rPr>
                                    <w:rFonts w:ascii="Cambria Math"/>
                                  </w:rPr>
                                  <m:t>j</m:t>
                                </m:r>
                                <m:sSub>
                                  <m:sSubPr>
                                    <m:ctrlPr>
                                      <w:rPr>
                                        <w:rFonts w:ascii="Cambria Math" w:hAnsi="Cambria Math"/>
                                        <w:i/>
                                      </w:rPr>
                                    </m:ctrlPr>
                                  </m:sSubPr>
                                  <m:e>
                                    <m:r>
                                      <w:rPr>
                                        <w:rFonts w:ascii="Cambria Math"/>
                                      </w:rPr>
                                      <m:t>φ</m:t>
                                    </m:r>
                                  </m:e>
                                  <m:sub>
                                    <m:r>
                                      <w:rPr>
                                        <w:rFonts w:ascii="Cambria Math"/>
                                      </w:rPr>
                                      <m:t>D</m:t>
                                    </m:r>
                                    <m:r>
                                      <w:rPr>
                                        <w:rFonts w:ascii="Cambria Math"/>
                                      </w:rPr>
                                      <m:t>-</m:t>
                                    </m:r>
                                    <m:r>
                                      <w:rPr>
                                        <w:rFonts w:ascii="Cambria Math"/>
                                      </w:rPr>
                                      <m:t>1</m:t>
                                    </m:r>
                                  </m:sub>
                                </m:sSub>
                              </m:sup>
                            </m:sSubSup>
                          </m:e>
                        </m:mr>
                      </m:m>
                    </m:e>
                  </m:d>
                </m:e>
                <m:sub/>
                <m:sup>
                  <m:r>
                    <w:rPr>
                      <w:rFonts w:ascii="Cambria Math"/>
                    </w:rPr>
                    <m:t>T</m:t>
                  </m:r>
                </m:sup>
              </m:sSubSup>
            </m:oMath>
            <w:r w:rsidRPr="002A3F22">
              <w:t>,</w:t>
            </w:r>
          </w:p>
        </w:tc>
        <w:tc>
          <w:tcPr>
            <w:tcW w:w="1574" w:type="dxa"/>
            <w:shd w:val="clear" w:color="auto" w:fill="auto"/>
            <w:vAlign w:val="center"/>
          </w:tcPr>
          <w:p w14:paraId="07C59DA8" w14:textId="461951C9" w:rsidR="00CB57C2" w:rsidRPr="002A3F22" w:rsidRDefault="00CB57C2" w:rsidP="00C0517D">
            <w:pPr>
              <w:pStyle w:val="BodyText"/>
              <w:jc w:val="right"/>
              <w:rPr>
                <w:b/>
              </w:rPr>
            </w:pPr>
            <w:r w:rsidRPr="002A3F22">
              <w:rPr>
                <w:b/>
              </w:rPr>
              <w:t>(</w:t>
            </w:r>
            <w:r w:rsidRPr="002A3F22">
              <w:rPr>
                <w:b/>
              </w:rPr>
              <w:fldChar w:fldCharType="begin"/>
            </w:r>
            <w:r w:rsidRPr="002A3F22">
              <w:rPr>
                <w:b/>
              </w:rPr>
              <w:instrText xml:space="preserve"> SEQ ( \* ARABIC </w:instrText>
            </w:r>
            <w:r w:rsidRPr="002A3F22">
              <w:rPr>
                <w:b/>
              </w:rPr>
              <w:fldChar w:fldCharType="separate"/>
            </w:r>
            <w:r w:rsidR="0040035B">
              <w:rPr>
                <w:b/>
                <w:noProof/>
              </w:rPr>
              <w:t>12</w:t>
            </w:r>
            <w:r w:rsidRPr="002A3F22">
              <w:rPr>
                <w:b/>
              </w:rPr>
              <w:fldChar w:fldCharType="end"/>
            </w:r>
            <w:r w:rsidRPr="002A3F22">
              <w:rPr>
                <w:b/>
              </w:rPr>
              <w:t>)</w:t>
            </w:r>
          </w:p>
        </w:tc>
      </w:tr>
    </w:tbl>
    <w:p w14:paraId="3B9DF618" w14:textId="77777777" w:rsidR="00CB57C2" w:rsidRPr="002A3F22" w:rsidRDefault="00CB57C2" w:rsidP="00CB57C2">
      <w:pPr>
        <w:pStyle w:val="3GPPText"/>
        <w:rPr>
          <w:sz w:val="20"/>
          <w:szCs w:val="18"/>
          <w:lang w:val="en-GB"/>
        </w:rPr>
      </w:pPr>
      <w:r w:rsidRPr="002A3F22">
        <w:rPr>
          <w:sz w:val="20"/>
          <w:szCs w:val="18"/>
          <w:lang w:val="en-GB"/>
        </w:rPr>
        <w:t xml:space="preserve">where </w:t>
      </w:r>
      <w:r w:rsidRPr="002A3F22">
        <w:rPr>
          <w:i/>
          <w:iCs/>
          <w:sz w:val="20"/>
          <w:szCs w:val="18"/>
          <w:lang w:val="en-GB"/>
        </w:rPr>
        <w:t>A</w:t>
      </w:r>
      <w:r w:rsidRPr="002A3F22">
        <w:rPr>
          <w:i/>
          <w:iCs/>
          <w:sz w:val="20"/>
          <w:szCs w:val="18"/>
          <w:vertAlign w:val="subscript"/>
          <w:lang w:val="en-GB"/>
        </w:rPr>
        <w:t>m</w:t>
      </w:r>
      <w:r w:rsidRPr="002A3F22">
        <w:rPr>
          <w:sz w:val="20"/>
          <w:szCs w:val="18"/>
          <w:lang w:val="en-GB"/>
        </w:rPr>
        <w:t xml:space="preserve"> is the channel amplitude of the </w:t>
      </w:r>
      <w:r w:rsidRPr="002A3F22">
        <w:rPr>
          <w:i/>
          <w:iCs/>
          <w:sz w:val="20"/>
          <w:szCs w:val="18"/>
          <w:lang w:val="en-GB"/>
        </w:rPr>
        <w:t>m</w:t>
      </w:r>
      <w:r w:rsidRPr="002A3F22">
        <w:rPr>
          <w:sz w:val="20"/>
          <w:szCs w:val="18"/>
          <w:vertAlign w:val="superscript"/>
          <w:lang w:val="en-GB"/>
        </w:rPr>
        <w:t>th</w:t>
      </w:r>
      <w:r w:rsidRPr="002A3F22">
        <w:rPr>
          <w:sz w:val="20"/>
          <w:szCs w:val="18"/>
          <w:lang w:val="en-GB"/>
        </w:rPr>
        <w:t xml:space="preserve"> path, </w:t>
      </w:r>
      <w:r w:rsidRPr="002A3F22">
        <w:rPr>
          <w:i/>
          <w:iCs/>
          <w:sz w:val="20"/>
          <w:szCs w:val="18"/>
          <w:lang w:val="en-GB"/>
        </w:rPr>
        <w:t>φ</w:t>
      </w:r>
      <w:r w:rsidRPr="002A3F22">
        <w:rPr>
          <w:i/>
          <w:iCs/>
          <w:sz w:val="20"/>
          <w:szCs w:val="18"/>
          <w:vertAlign w:val="subscript"/>
          <w:lang w:val="en-GB"/>
        </w:rPr>
        <w:t>m</w:t>
      </w:r>
      <w:r w:rsidRPr="002A3F22">
        <w:rPr>
          <w:sz w:val="20"/>
          <w:szCs w:val="18"/>
          <w:lang w:val="en-GB"/>
        </w:rPr>
        <w:t xml:space="preserve"> is the channel phase of the </w:t>
      </w:r>
      <w:r w:rsidRPr="002A3F22">
        <w:rPr>
          <w:i/>
          <w:iCs/>
          <w:sz w:val="20"/>
          <w:szCs w:val="18"/>
          <w:lang w:val="en-GB"/>
        </w:rPr>
        <w:t>m</w:t>
      </w:r>
      <w:r w:rsidRPr="002A3F22">
        <w:rPr>
          <w:sz w:val="20"/>
          <w:szCs w:val="18"/>
          <w:vertAlign w:val="superscript"/>
          <w:lang w:val="en-GB"/>
        </w:rPr>
        <w:t>th</w:t>
      </w:r>
      <w:r w:rsidRPr="002A3F22">
        <w:rPr>
          <w:sz w:val="20"/>
          <w:szCs w:val="18"/>
          <w:lang w:val="en-GB"/>
        </w:rPr>
        <w:t xml:space="preserve"> path, and </w:t>
      </w:r>
      <w:r w:rsidRPr="002A3F22">
        <w:rPr>
          <w:i/>
          <w:iCs/>
          <w:sz w:val="20"/>
          <w:szCs w:val="18"/>
          <w:lang w:val="en-GB"/>
        </w:rPr>
        <w:t>D</w:t>
      </w:r>
      <w:r w:rsidRPr="002A3F22">
        <w:rPr>
          <w:sz w:val="20"/>
          <w:szCs w:val="18"/>
          <w:lang w:val="en-GB"/>
        </w:rPr>
        <w:t xml:space="preserve"> is the total number of paths in the channel realization. </w:t>
      </w:r>
    </w:p>
    <w:p w14:paraId="35F6CC70" w14:textId="77777777" w:rsidR="00CB57C2" w:rsidRPr="002A3F22" w:rsidRDefault="00CB57C2" w:rsidP="00CB57C2">
      <w:pPr>
        <w:pStyle w:val="3GPPText"/>
        <w:rPr>
          <w:sz w:val="20"/>
          <w:szCs w:val="18"/>
          <w:lang w:val="en-GB"/>
        </w:rPr>
      </w:pPr>
      <w:r w:rsidRPr="002A3F22">
        <w:rPr>
          <w:sz w:val="20"/>
          <w:szCs w:val="18"/>
          <w:lang w:val="en-GB"/>
        </w:rPr>
        <w:t xml:space="preserve">The MUSIC algorithm uses a covariance matrix of the vector </w:t>
      </w:r>
      <w:r w:rsidRPr="002A3F22">
        <w:rPr>
          <w:b/>
          <w:bCs/>
          <w:sz w:val="20"/>
          <w:szCs w:val="18"/>
          <w:lang w:val="en-GB"/>
        </w:rPr>
        <w:t>X</w:t>
      </w:r>
      <w:r w:rsidRPr="002A3F22">
        <w:rPr>
          <w:i/>
          <w:iCs/>
          <w:sz w:val="20"/>
          <w:szCs w:val="18"/>
          <w:vertAlign w:val="subscript"/>
          <w:lang w:val="en-GB"/>
        </w:rPr>
        <w:t>k</w:t>
      </w:r>
      <w:r w:rsidRPr="002A3F22">
        <w:rPr>
          <w:sz w:val="20"/>
          <w:szCs w:val="18"/>
          <w:lang w:val="en-GB"/>
        </w:rPr>
        <w:t xml:space="preserve"> for the path relays (</w:t>
      </w:r>
      <w:r w:rsidRPr="002A3F22">
        <w:rPr>
          <w:i/>
          <w:iCs/>
          <w:sz w:val="20"/>
          <w:szCs w:val="18"/>
          <w:lang w:val="en-GB"/>
        </w:rPr>
        <w:t>T</w:t>
      </w:r>
      <w:r w:rsidRPr="002A3F22">
        <w:rPr>
          <w:sz w:val="20"/>
          <w:szCs w:val="18"/>
          <w:vertAlign w:val="subscript"/>
          <w:lang w:val="en-GB"/>
        </w:rPr>
        <w:t>0</w:t>
      </w:r>
      <w:r w:rsidRPr="002A3F22">
        <w:rPr>
          <w:sz w:val="20"/>
          <w:szCs w:val="18"/>
          <w:lang w:val="en-GB"/>
        </w:rPr>
        <w:t xml:space="preserve">, </w:t>
      </w:r>
      <w:r w:rsidRPr="002A3F22">
        <w:rPr>
          <w:i/>
          <w:iCs/>
          <w:sz w:val="20"/>
          <w:szCs w:val="18"/>
          <w:lang w:val="en-GB"/>
        </w:rPr>
        <w:t>T</w:t>
      </w:r>
      <w:r w:rsidRPr="002A3F22">
        <w:rPr>
          <w:sz w:val="20"/>
          <w:szCs w:val="18"/>
          <w:vertAlign w:val="subscript"/>
          <w:lang w:val="en-GB"/>
        </w:rPr>
        <w:t>1</w:t>
      </w:r>
      <w:r w:rsidRPr="002A3F22">
        <w:rPr>
          <w:sz w:val="20"/>
          <w:szCs w:val="18"/>
          <w:lang w:val="en-GB"/>
        </w:rPr>
        <w:t xml:space="preserve">, …, </w:t>
      </w:r>
      <w:r w:rsidRPr="002A3F22">
        <w:rPr>
          <w:i/>
          <w:iCs/>
          <w:sz w:val="20"/>
          <w:szCs w:val="18"/>
          <w:lang w:val="en-GB"/>
        </w:rPr>
        <w:t>T</w:t>
      </w:r>
      <w:r w:rsidRPr="002A3F22">
        <w:rPr>
          <w:i/>
          <w:iCs/>
          <w:sz w:val="20"/>
          <w:szCs w:val="18"/>
          <w:vertAlign w:val="subscript"/>
          <w:lang w:val="en-GB"/>
        </w:rPr>
        <w:t>D</w:t>
      </w:r>
      <w:r w:rsidRPr="002A3F22">
        <w:rPr>
          <w:sz w:val="20"/>
          <w:szCs w:val="18"/>
          <w:vertAlign w:val="subscript"/>
          <w:lang w:val="en-GB"/>
        </w:rPr>
        <w:t>-1</w:t>
      </w:r>
      <w:r w:rsidRPr="002A3F22">
        <w:rPr>
          <w:sz w:val="20"/>
          <w:szCs w:val="18"/>
          <w:lang w:val="en-GB"/>
        </w:rPr>
        <w:t xml:space="preserve">) estimation. The covariance matrix </w:t>
      </w:r>
      <w:r w:rsidRPr="002A3F22">
        <w:rPr>
          <w:b/>
          <w:bCs/>
          <w:sz w:val="20"/>
          <w:szCs w:val="18"/>
          <w:lang w:val="en-GB"/>
        </w:rPr>
        <w:t>R</w:t>
      </w:r>
      <w:r w:rsidRPr="002A3F22">
        <w:rPr>
          <w:sz w:val="20"/>
          <w:szCs w:val="18"/>
          <w:lang w:val="en-GB"/>
        </w:rPr>
        <w:t xml:space="preserve"> of size </w:t>
      </w:r>
      <w:r w:rsidRPr="002A3F22">
        <w:rPr>
          <w:i/>
          <w:iCs/>
          <w:sz w:val="20"/>
          <w:szCs w:val="18"/>
          <w:lang w:val="en-GB"/>
        </w:rPr>
        <w:t>N</w:t>
      </w:r>
      <w:r w:rsidRPr="002A3F22">
        <w:rPr>
          <w:sz w:val="20"/>
          <w:szCs w:val="18"/>
          <w:lang w:val="en-GB"/>
        </w:rPr>
        <w:t xml:space="preserve"> × </w:t>
      </w:r>
      <w:r w:rsidRPr="002A3F22">
        <w:rPr>
          <w:i/>
          <w:iCs/>
          <w:sz w:val="20"/>
          <w:szCs w:val="18"/>
          <w:lang w:val="en-GB"/>
        </w:rPr>
        <w:t>N</w:t>
      </w:r>
      <w:r w:rsidRPr="002A3F22">
        <w:rPr>
          <w:sz w:val="20"/>
          <w:szCs w:val="18"/>
          <w:lang w:val="en-GB"/>
        </w:rPr>
        <w:t xml:space="preserve"> can be written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CB57C2" w:rsidRPr="002A3F22" w14:paraId="1B66CB3E" w14:textId="77777777" w:rsidTr="00C0517D">
        <w:tc>
          <w:tcPr>
            <w:tcW w:w="8330" w:type="dxa"/>
            <w:tcBorders>
              <w:top w:val="nil"/>
              <w:left w:val="nil"/>
              <w:bottom w:val="nil"/>
              <w:right w:val="nil"/>
            </w:tcBorders>
            <w:shd w:val="clear" w:color="auto" w:fill="auto"/>
          </w:tcPr>
          <w:p w14:paraId="580DB6BC" w14:textId="77777777" w:rsidR="00CB57C2" w:rsidRPr="002A3F22" w:rsidRDefault="00CB57C2" w:rsidP="00C0517D">
            <w:pPr>
              <w:pStyle w:val="BodyText"/>
              <w:jc w:val="center"/>
            </w:pPr>
            <m:oMath>
              <m:r>
                <m:rPr>
                  <m:sty m:val="bi"/>
                </m:rPr>
                <w:rPr>
                  <w:rFonts w:ascii="Cambria Math"/>
                  <w:lang w:val="en-GB"/>
                </w:rPr>
                <m:t>R</m:t>
              </m:r>
              <m:r>
                <w:rPr>
                  <w:rFonts w:ascii="Cambria Math"/>
                  <w:lang w:val="en-GB"/>
                </w:rPr>
                <m:t>=E</m:t>
              </m:r>
              <m:d>
                <m:dPr>
                  <m:begChr m:val="["/>
                  <m:endChr m:val="]"/>
                  <m:ctrlPr>
                    <w:rPr>
                      <w:rFonts w:ascii="Cambria Math" w:hAnsi="Cambria Math"/>
                      <w:i/>
                      <w:lang w:val="en-GB"/>
                    </w:rPr>
                  </m:ctrlPr>
                </m:dPr>
                <m:e>
                  <m:sSub>
                    <m:sSubPr>
                      <m:ctrlPr>
                        <w:rPr>
                          <w:rFonts w:ascii="Cambria Math" w:hAnsi="Cambria Math"/>
                          <w:i/>
                          <w:lang w:val="en-GB"/>
                        </w:rPr>
                      </m:ctrlPr>
                    </m:sSubPr>
                    <m:e>
                      <m:r>
                        <m:rPr>
                          <m:sty m:val="bi"/>
                        </m:rPr>
                        <w:rPr>
                          <w:rFonts w:ascii="Cambria Math"/>
                          <w:lang w:val="en-GB"/>
                        </w:rPr>
                        <m:t>X</m:t>
                      </m:r>
                    </m:e>
                    <m:sub>
                      <m:r>
                        <w:rPr>
                          <w:rFonts w:ascii="Cambria Math"/>
                          <w:lang w:val="en-GB"/>
                        </w:rPr>
                        <m:t>k</m:t>
                      </m:r>
                    </m:sub>
                  </m:sSub>
                  <m:sSubSup>
                    <m:sSubSupPr>
                      <m:ctrlPr>
                        <w:rPr>
                          <w:rFonts w:ascii="Cambria Math" w:hAnsi="Cambria Math"/>
                          <w:i/>
                          <w:lang w:val="en-GB"/>
                        </w:rPr>
                      </m:ctrlPr>
                    </m:sSubSupPr>
                    <m:e>
                      <m:r>
                        <m:rPr>
                          <m:sty m:val="bi"/>
                        </m:rPr>
                        <w:rPr>
                          <w:rFonts w:ascii="Cambria Math"/>
                          <w:lang w:val="en-GB"/>
                        </w:rPr>
                        <m:t>X</m:t>
                      </m:r>
                    </m:e>
                    <m:sub>
                      <m:r>
                        <w:rPr>
                          <w:rFonts w:ascii="Cambria Math"/>
                          <w:lang w:val="en-GB"/>
                        </w:rPr>
                        <m:t>k</m:t>
                      </m:r>
                    </m:sub>
                    <m:sup>
                      <m:r>
                        <w:rPr>
                          <w:rFonts w:ascii="Cambria Math"/>
                          <w:lang w:val="en-GB"/>
                        </w:rPr>
                        <m:t>H</m:t>
                      </m:r>
                    </m:sup>
                  </m:sSubSup>
                </m:e>
              </m:d>
              <m:r>
                <w:rPr>
                  <w:rFonts w:ascii="Cambria Math"/>
                  <w:lang w:val="en-GB"/>
                </w:rPr>
                <m:t>=E</m:t>
              </m:r>
              <m:d>
                <m:dPr>
                  <m:begChr m:val="["/>
                  <m:endChr m:val="]"/>
                  <m:ctrlPr>
                    <w:rPr>
                      <w:rFonts w:ascii="Cambria Math" w:hAnsi="Cambria Math"/>
                      <w:i/>
                      <w:lang w:val="en-GB"/>
                    </w:rPr>
                  </m:ctrlPr>
                </m:dPr>
                <m:e>
                  <m:sSub>
                    <m:sSubPr>
                      <m:ctrlPr>
                        <w:rPr>
                          <w:rFonts w:ascii="Cambria Math" w:hAnsi="Cambria Math"/>
                          <w:i/>
                          <w:lang w:val="en-GB"/>
                        </w:rPr>
                      </m:ctrlPr>
                    </m:sSubPr>
                    <m:e>
                      <m:r>
                        <m:rPr>
                          <m:sty m:val="bi"/>
                        </m:rPr>
                        <w:rPr>
                          <w:rFonts w:ascii="Cambria Math"/>
                          <w:lang w:val="en-GB"/>
                        </w:rPr>
                        <m:t>A</m:t>
                      </m:r>
                    </m:e>
                    <m:sub>
                      <m:r>
                        <w:rPr>
                          <w:rFonts w:ascii="Cambria Math"/>
                          <w:lang w:val="en-GB"/>
                        </w:rPr>
                        <m:t>k</m:t>
                      </m:r>
                    </m:sub>
                  </m:sSub>
                  <m:r>
                    <m:rPr>
                      <m:sty m:val="bi"/>
                    </m:rPr>
                    <w:rPr>
                      <w:rFonts w:ascii="Cambria Math"/>
                      <w:lang w:val="en-GB"/>
                    </w:rPr>
                    <m:t>h</m:t>
                  </m:r>
                  <m:sSubSup>
                    <m:sSubSupPr>
                      <m:ctrlPr>
                        <w:rPr>
                          <w:rFonts w:ascii="Cambria Math" w:hAnsi="Cambria Math"/>
                          <w:i/>
                          <w:lang w:val="en-GB"/>
                        </w:rPr>
                      </m:ctrlPr>
                    </m:sSubSupPr>
                    <m:e>
                      <m:r>
                        <m:rPr>
                          <m:sty m:val="bi"/>
                        </m:rPr>
                        <w:rPr>
                          <w:rFonts w:ascii="Cambria Math"/>
                          <w:lang w:val="en-GB"/>
                        </w:rPr>
                        <m:t>h</m:t>
                      </m:r>
                    </m:e>
                    <m:sub/>
                    <m:sup>
                      <m:r>
                        <w:rPr>
                          <w:rFonts w:ascii="Cambria Math"/>
                          <w:lang w:val="en-GB"/>
                        </w:rPr>
                        <m:t>H</m:t>
                      </m:r>
                    </m:sup>
                  </m:sSubSup>
                  <m:sSubSup>
                    <m:sSubSupPr>
                      <m:ctrlPr>
                        <w:rPr>
                          <w:rFonts w:ascii="Cambria Math" w:hAnsi="Cambria Math"/>
                          <w:i/>
                          <w:lang w:val="en-GB"/>
                        </w:rPr>
                      </m:ctrlPr>
                    </m:sSubSupPr>
                    <m:e>
                      <m:r>
                        <m:rPr>
                          <m:sty m:val="bi"/>
                        </m:rPr>
                        <w:rPr>
                          <w:rFonts w:ascii="Cambria Math"/>
                          <w:lang w:val="en-GB"/>
                        </w:rPr>
                        <m:t>A</m:t>
                      </m:r>
                    </m:e>
                    <m:sub>
                      <m:r>
                        <w:rPr>
                          <w:rFonts w:ascii="Cambria Math"/>
                          <w:lang w:val="en-GB"/>
                        </w:rPr>
                        <m:t>k</m:t>
                      </m:r>
                    </m:sub>
                    <m:sup>
                      <m:r>
                        <w:rPr>
                          <w:rFonts w:ascii="Cambria Math"/>
                          <w:lang w:val="en-GB"/>
                        </w:rPr>
                        <m:t>H</m:t>
                      </m:r>
                    </m:sup>
                  </m:sSubSup>
                </m:e>
              </m:d>
              <m:r>
                <w:rPr>
                  <w:rFonts w:ascii="Cambria Math"/>
                  <w:lang w:val="en-GB"/>
                </w:rPr>
                <m:t>+E</m:t>
              </m:r>
              <m:d>
                <m:dPr>
                  <m:begChr m:val="["/>
                  <m:endChr m:val="]"/>
                  <m:ctrlPr>
                    <w:rPr>
                      <w:rFonts w:ascii="Cambria Math" w:hAnsi="Cambria Math"/>
                      <w:i/>
                      <w:lang w:val="en-GB"/>
                    </w:rPr>
                  </m:ctrlPr>
                </m:dPr>
                <m:e>
                  <m:sSub>
                    <m:sSubPr>
                      <m:ctrlPr>
                        <w:rPr>
                          <w:rFonts w:ascii="Cambria Math" w:hAnsi="Cambria Math"/>
                          <w:i/>
                          <w:lang w:val="en-GB"/>
                        </w:rPr>
                      </m:ctrlPr>
                    </m:sSubPr>
                    <m:e>
                      <m:r>
                        <m:rPr>
                          <m:sty m:val="bi"/>
                        </m:rPr>
                        <w:rPr>
                          <w:rFonts w:ascii="Cambria Math"/>
                          <w:lang w:val="en-GB"/>
                        </w:rPr>
                        <m:t>W</m:t>
                      </m:r>
                    </m:e>
                    <m:sub>
                      <m:r>
                        <w:rPr>
                          <w:rFonts w:ascii="Cambria Math"/>
                          <w:lang w:val="en-GB"/>
                        </w:rPr>
                        <m:t>k</m:t>
                      </m:r>
                    </m:sub>
                  </m:sSub>
                  <m:sSubSup>
                    <m:sSubSupPr>
                      <m:ctrlPr>
                        <w:rPr>
                          <w:rFonts w:ascii="Cambria Math" w:hAnsi="Cambria Math"/>
                          <w:i/>
                          <w:lang w:val="en-GB"/>
                        </w:rPr>
                      </m:ctrlPr>
                    </m:sSubSupPr>
                    <m:e>
                      <m:r>
                        <m:rPr>
                          <m:sty m:val="bi"/>
                        </m:rPr>
                        <w:rPr>
                          <w:rFonts w:ascii="Cambria Math"/>
                          <w:lang w:val="en-GB"/>
                        </w:rPr>
                        <m:t>W</m:t>
                      </m:r>
                    </m:e>
                    <m:sub>
                      <m:r>
                        <w:rPr>
                          <w:rFonts w:ascii="Cambria Math"/>
                          <w:lang w:val="en-GB"/>
                        </w:rPr>
                        <m:t>k</m:t>
                      </m:r>
                    </m:sub>
                    <m:sup>
                      <m:r>
                        <w:rPr>
                          <w:rFonts w:ascii="Cambria Math"/>
                          <w:lang w:val="en-GB"/>
                        </w:rPr>
                        <m:t>H</m:t>
                      </m:r>
                    </m:sup>
                  </m:sSubSup>
                </m:e>
              </m:d>
            </m:oMath>
            <w:r w:rsidRPr="002A3F22">
              <w:rPr>
                <w:lang w:val="en-GB"/>
              </w:rPr>
              <w:t>.</w:t>
            </w:r>
          </w:p>
        </w:tc>
        <w:tc>
          <w:tcPr>
            <w:tcW w:w="1574" w:type="dxa"/>
            <w:tcBorders>
              <w:top w:val="nil"/>
              <w:left w:val="nil"/>
              <w:bottom w:val="nil"/>
              <w:right w:val="nil"/>
            </w:tcBorders>
            <w:shd w:val="clear" w:color="auto" w:fill="auto"/>
            <w:vAlign w:val="center"/>
          </w:tcPr>
          <w:p w14:paraId="2128202B" w14:textId="117A830F" w:rsidR="00CB57C2" w:rsidRPr="002A3F22" w:rsidRDefault="00CB57C2" w:rsidP="00C0517D">
            <w:pPr>
              <w:pStyle w:val="BodyText"/>
              <w:jc w:val="right"/>
              <w:rPr>
                <w:b/>
              </w:rPr>
            </w:pPr>
            <w:r w:rsidRPr="002A3F22">
              <w:rPr>
                <w:b/>
              </w:rPr>
              <w:t>(</w:t>
            </w:r>
            <w:r w:rsidRPr="002A3F22">
              <w:rPr>
                <w:b/>
              </w:rPr>
              <w:fldChar w:fldCharType="begin"/>
            </w:r>
            <w:r w:rsidRPr="002A3F22">
              <w:rPr>
                <w:b/>
              </w:rPr>
              <w:instrText xml:space="preserve"> SEQ ( \* ARABIC </w:instrText>
            </w:r>
            <w:r w:rsidRPr="002A3F22">
              <w:rPr>
                <w:b/>
              </w:rPr>
              <w:fldChar w:fldCharType="separate"/>
            </w:r>
            <w:r w:rsidR="0040035B">
              <w:rPr>
                <w:b/>
                <w:noProof/>
              </w:rPr>
              <w:t>13</w:t>
            </w:r>
            <w:r w:rsidRPr="002A3F22">
              <w:rPr>
                <w:b/>
              </w:rPr>
              <w:fldChar w:fldCharType="end"/>
            </w:r>
            <w:r w:rsidRPr="002A3F22">
              <w:rPr>
                <w:b/>
              </w:rPr>
              <w:t>)</w:t>
            </w:r>
          </w:p>
        </w:tc>
      </w:tr>
    </w:tbl>
    <w:p w14:paraId="518FD726" w14:textId="77777777" w:rsidR="00CB57C2" w:rsidRPr="002A3F22" w:rsidRDefault="00CB57C2" w:rsidP="00CB57C2">
      <w:pPr>
        <w:pStyle w:val="3GPPText"/>
        <w:rPr>
          <w:sz w:val="20"/>
          <w:szCs w:val="18"/>
          <w:lang w:val="en-GB"/>
        </w:rPr>
      </w:pPr>
      <w:r w:rsidRPr="002A3F22">
        <w:rPr>
          <w:sz w:val="20"/>
          <w:szCs w:val="18"/>
          <w:lang w:val="en-GB"/>
        </w:rPr>
        <w:t xml:space="preserve">where </w:t>
      </w:r>
      <w:r w:rsidRPr="002A3F22">
        <w:rPr>
          <w:i/>
          <w:iCs/>
          <w:sz w:val="20"/>
          <w:szCs w:val="18"/>
          <w:lang w:val="en-GB"/>
        </w:rPr>
        <w:t>E</w:t>
      </w:r>
      <w:r w:rsidRPr="002A3F22">
        <w:rPr>
          <w:sz w:val="20"/>
          <w:szCs w:val="18"/>
          <w:lang w:val="en-GB"/>
        </w:rPr>
        <w:t xml:space="preserve">[ ] is the expectation operator taken with respect to the statistics of vector </w:t>
      </w:r>
      <w:r w:rsidRPr="002A3F22">
        <w:rPr>
          <w:b/>
          <w:bCs/>
          <w:sz w:val="20"/>
          <w:szCs w:val="18"/>
          <w:lang w:val="en-GB"/>
        </w:rPr>
        <w:t>X</w:t>
      </w:r>
      <w:r w:rsidRPr="002A3F22">
        <w:rPr>
          <w:i/>
          <w:iCs/>
          <w:sz w:val="20"/>
          <w:szCs w:val="18"/>
          <w:vertAlign w:val="subscript"/>
          <w:lang w:val="en-GB"/>
        </w:rPr>
        <w:t>k</w:t>
      </w:r>
      <w:r w:rsidRPr="002A3F22">
        <w:rPr>
          <w:sz w:val="20"/>
          <w:szCs w:val="18"/>
          <w:lang w:val="en-GB"/>
        </w:rPr>
        <w:t xml:space="preserve">. It consists of two parts corresponding to the channel component </w:t>
      </w:r>
      <w:r w:rsidRPr="002A3F22">
        <w:rPr>
          <w:i/>
          <w:iCs/>
          <w:sz w:val="20"/>
          <w:szCs w:val="18"/>
          <w:lang w:val="en-GB"/>
        </w:rPr>
        <w:t>E</w:t>
      </w:r>
      <w:r w:rsidRPr="002A3F22">
        <w:rPr>
          <w:sz w:val="20"/>
          <w:szCs w:val="18"/>
          <w:lang w:val="en-GB"/>
        </w:rPr>
        <w:t>[</w:t>
      </w:r>
      <w:r w:rsidRPr="002A3F22">
        <w:rPr>
          <w:b/>
          <w:bCs/>
          <w:sz w:val="20"/>
          <w:szCs w:val="18"/>
          <w:lang w:val="en-GB"/>
        </w:rPr>
        <w:t>A</w:t>
      </w:r>
      <w:r w:rsidRPr="002A3F22">
        <w:rPr>
          <w:i/>
          <w:iCs/>
          <w:sz w:val="20"/>
          <w:szCs w:val="18"/>
          <w:vertAlign w:val="subscript"/>
          <w:lang w:val="en-GB"/>
        </w:rPr>
        <w:t>k</w:t>
      </w:r>
      <w:r w:rsidRPr="002A3F22">
        <w:rPr>
          <w:b/>
          <w:bCs/>
          <w:sz w:val="20"/>
          <w:szCs w:val="18"/>
          <w:lang w:val="en-GB"/>
        </w:rPr>
        <w:t>hh</w:t>
      </w:r>
      <w:r w:rsidRPr="002A3F22">
        <w:rPr>
          <w:i/>
          <w:sz w:val="20"/>
          <w:szCs w:val="18"/>
          <w:vertAlign w:val="superscript"/>
          <w:lang w:val="en-GB"/>
        </w:rPr>
        <w:t>H</w:t>
      </w:r>
      <w:r w:rsidRPr="002A3F22">
        <w:rPr>
          <w:b/>
          <w:bCs/>
          <w:sz w:val="20"/>
          <w:szCs w:val="18"/>
          <w:lang w:val="en-GB"/>
        </w:rPr>
        <w:t>A</w:t>
      </w:r>
      <w:r w:rsidRPr="002A3F22">
        <w:rPr>
          <w:i/>
          <w:iCs/>
          <w:sz w:val="20"/>
          <w:szCs w:val="18"/>
          <w:vertAlign w:val="subscript"/>
          <w:lang w:val="en-GB"/>
        </w:rPr>
        <w:t>k</w:t>
      </w:r>
      <w:r w:rsidRPr="002A3F22">
        <w:rPr>
          <w:i/>
          <w:sz w:val="20"/>
          <w:szCs w:val="18"/>
          <w:vertAlign w:val="superscript"/>
          <w:lang w:val="en-GB"/>
        </w:rPr>
        <w:t>H</w:t>
      </w:r>
      <w:r w:rsidRPr="002A3F22">
        <w:rPr>
          <w:sz w:val="20"/>
          <w:szCs w:val="18"/>
          <w:lang w:val="en-GB"/>
        </w:rPr>
        <w:t xml:space="preserve">] and the noise component </w:t>
      </w:r>
      <w:r w:rsidRPr="002A3F22">
        <w:rPr>
          <w:i/>
          <w:iCs/>
          <w:sz w:val="20"/>
          <w:szCs w:val="18"/>
          <w:lang w:val="en-GB"/>
        </w:rPr>
        <w:t>E</w:t>
      </w:r>
      <w:r w:rsidRPr="002A3F22">
        <w:rPr>
          <w:sz w:val="20"/>
          <w:szCs w:val="18"/>
          <w:lang w:val="en-GB"/>
        </w:rPr>
        <w:t>[</w:t>
      </w:r>
      <w:r w:rsidRPr="002A3F22">
        <w:rPr>
          <w:b/>
          <w:bCs/>
          <w:sz w:val="20"/>
          <w:szCs w:val="18"/>
          <w:lang w:val="en-GB"/>
        </w:rPr>
        <w:t>W</w:t>
      </w:r>
      <w:r w:rsidRPr="002A3F22">
        <w:rPr>
          <w:i/>
          <w:iCs/>
          <w:sz w:val="20"/>
          <w:szCs w:val="18"/>
          <w:vertAlign w:val="subscript"/>
          <w:lang w:val="en-GB"/>
        </w:rPr>
        <w:t>k</w:t>
      </w:r>
      <w:r w:rsidRPr="002A3F22">
        <w:rPr>
          <w:b/>
          <w:bCs/>
          <w:sz w:val="20"/>
          <w:szCs w:val="18"/>
          <w:lang w:val="en-GB"/>
        </w:rPr>
        <w:t>W</w:t>
      </w:r>
      <w:r w:rsidRPr="002A3F22">
        <w:rPr>
          <w:i/>
          <w:iCs/>
          <w:sz w:val="20"/>
          <w:szCs w:val="18"/>
          <w:vertAlign w:val="subscript"/>
          <w:lang w:val="en-GB"/>
        </w:rPr>
        <w:t>k</w:t>
      </w:r>
      <w:r w:rsidRPr="002A3F22">
        <w:rPr>
          <w:i/>
          <w:sz w:val="20"/>
          <w:szCs w:val="18"/>
          <w:vertAlign w:val="superscript"/>
          <w:lang w:val="en-GB"/>
        </w:rPr>
        <w:t>H</w:t>
      </w:r>
      <w:r w:rsidRPr="002A3F22">
        <w:rPr>
          <w:sz w:val="20"/>
          <w:szCs w:val="18"/>
          <w:lang w:val="en-GB"/>
        </w:rPr>
        <w:t xml:space="preserve">]. </w:t>
      </w:r>
    </w:p>
    <w:p w14:paraId="163DAD8A" w14:textId="77777777" w:rsidR="00CB57C2" w:rsidRPr="002A3F22" w:rsidRDefault="00CB57C2" w:rsidP="00CB57C2">
      <w:pPr>
        <w:pStyle w:val="3GPPText"/>
        <w:rPr>
          <w:sz w:val="20"/>
          <w:szCs w:val="18"/>
          <w:lang w:val="en-GB"/>
        </w:rPr>
      </w:pPr>
      <w:r w:rsidRPr="002A3F22">
        <w:rPr>
          <w:sz w:val="20"/>
          <w:szCs w:val="18"/>
          <w:lang w:val="en-GB"/>
        </w:rPr>
        <w:t xml:space="preserve">The covariance matrix </w:t>
      </w:r>
      <w:r w:rsidRPr="002A3F22">
        <w:rPr>
          <w:b/>
          <w:bCs/>
          <w:sz w:val="20"/>
          <w:szCs w:val="18"/>
          <w:lang w:val="en-GB"/>
        </w:rPr>
        <w:t>R</w:t>
      </w:r>
      <w:r w:rsidRPr="002A3F22">
        <w:rPr>
          <w:sz w:val="20"/>
          <w:szCs w:val="18"/>
          <w:lang w:val="en-GB"/>
        </w:rPr>
        <w:t xml:space="preserve"> can be represented using Singular Value Decomposition (SVD)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CB57C2" w:rsidRPr="002A3F22" w14:paraId="34FE377A" w14:textId="77777777" w:rsidTr="00C0517D">
        <w:tc>
          <w:tcPr>
            <w:tcW w:w="8330" w:type="dxa"/>
            <w:tcBorders>
              <w:top w:val="nil"/>
              <w:left w:val="nil"/>
              <w:bottom w:val="nil"/>
              <w:right w:val="nil"/>
            </w:tcBorders>
            <w:shd w:val="clear" w:color="auto" w:fill="auto"/>
          </w:tcPr>
          <w:p w14:paraId="57374DB7" w14:textId="77777777" w:rsidR="00CB57C2" w:rsidRPr="002A3F22" w:rsidRDefault="00CB57C2" w:rsidP="00C0517D">
            <w:pPr>
              <w:pStyle w:val="BodyText"/>
              <w:jc w:val="center"/>
            </w:pPr>
            <m:oMath>
              <m:r>
                <m:rPr>
                  <m:sty m:val="bi"/>
                </m:rPr>
                <w:rPr>
                  <w:rFonts w:ascii="Cambria Math"/>
                  <w:lang w:val="en-GB"/>
                </w:rPr>
                <m:t>R</m:t>
              </m:r>
              <m:r>
                <w:rPr>
                  <w:rFonts w:ascii="Cambria Math"/>
                  <w:lang w:val="en-GB"/>
                </w:rPr>
                <m:t>=</m:t>
              </m:r>
              <m:nary>
                <m:naryPr>
                  <m:chr m:val="∑"/>
                  <m:ctrlPr>
                    <w:rPr>
                      <w:rFonts w:ascii="Cambria Math" w:hAnsi="Cambria Math"/>
                      <w:i/>
                      <w:lang w:val="en-GB"/>
                    </w:rPr>
                  </m:ctrlPr>
                </m:naryPr>
                <m:sub>
                  <m:r>
                    <w:rPr>
                      <w:rFonts w:ascii="Cambria Math"/>
                      <w:lang w:val="en-GB"/>
                    </w:rPr>
                    <m:t>i=0</m:t>
                  </m:r>
                </m:sub>
                <m:sup>
                  <m:r>
                    <w:rPr>
                      <w:rFonts w:ascii="Cambria Math"/>
                      <w:lang w:val="en-GB"/>
                    </w:rPr>
                    <m:t>N</m:t>
                  </m:r>
                  <m:r>
                    <w:rPr>
                      <w:rFonts w:ascii="Cambria Math"/>
                      <w:lang w:val="en-GB"/>
                    </w:rPr>
                    <m:t>-</m:t>
                  </m:r>
                  <m:r>
                    <w:rPr>
                      <w:rFonts w:ascii="Cambria Math"/>
                      <w:lang w:val="en-GB"/>
                    </w:rPr>
                    <m:t>1</m:t>
                  </m:r>
                </m:sup>
                <m:e>
                  <m:sSub>
                    <m:sSubPr>
                      <m:ctrlPr>
                        <w:rPr>
                          <w:rFonts w:ascii="Cambria Math" w:hAnsi="Cambria Math"/>
                          <w:i/>
                          <w:lang w:val="en-GB"/>
                        </w:rPr>
                      </m:ctrlPr>
                    </m:sSubPr>
                    <m:e>
                      <m:r>
                        <w:rPr>
                          <w:rFonts w:ascii="Cambria Math"/>
                          <w:lang w:val="en-GB"/>
                        </w:rPr>
                        <m:t>λ</m:t>
                      </m:r>
                    </m:e>
                    <m:sub>
                      <m:r>
                        <w:rPr>
                          <w:rFonts w:ascii="Cambria Math"/>
                          <w:lang w:val="en-GB"/>
                        </w:rPr>
                        <m:t>i</m:t>
                      </m:r>
                    </m:sub>
                  </m:sSub>
                  <m:sSub>
                    <m:sSubPr>
                      <m:ctrlPr>
                        <w:rPr>
                          <w:rFonts w:ascii="Cambria Math" w:hAnsi="Cambria Math"/>
                          <w:i/>
                          <w:lang w:val="en-GB"/>
                        </w:rPr>
                      </m:ctrlPr>
                    </m:sSubPr>
                    <m:e>
                      <m:r>
                        <m:rPr>
                          <m:sty m:val="bi"/>
                        </m:rPr>
                        <w:rPr>
                          <w:rFonts w:ascii="Cambria Math"/>
                          <w:lang w:val="en-GB"/>
                        </w:rPr>
                        <m:t>V</m:t>
                      </m:r>
                    </m:e>
                    <m:sub>
                      <m:r>
                        <w:rPr>
                          <w:rFonts w:ascii="Cambria Math"/>
                          <w:lang w:val="en-GB"/>
                        </w:rPr>
                        <m:t>i</m:t>
                      </m:r>
                    </m:sub>
                  </m:sSub>
                  <m:sSubSup>
                    <m:sSubSupPr>
                      <m:ctrlPr>
                        <w:rPr>
                          <w:rFonts w:ascii="Cambria Math" w:hAnsi="Cambria Math"/>
                          <w:i/>
                          <w:lang w:val="en-GB"/>
                        </w:rPr>
                      </m:ctrlPr>
                    </m:sSubSupPr>
                    <m:e>
                      <m:r>
                        <m:rPr>
                          <m:sty m:val="bi"/>
                        </m:rPr>
                        <w:rPr>
                          <w:rFonts w:ascii="Cambria Math"/>
                          <w:lang w:val="en-GB"/>
                        </w:rPr>
                        <m:t>V</m:t>
                      </m:r>
                    </m:e>
                    <m:sub>
                      <m:r>
                        <w:rPr>
                          <w:rFonts w:ascii="Cambria Math"/>
                          <w:lang w:val="en-GB"/>
                        </w:rPr>
                        <m:t>i</m:t>
                      </m:r>
                    </m:sub>
                    <m:sup>
                      <m:r>
                        <w:rPr>
                          <w:rFonts w:ascii="Cambria Math"/>
                          <w:lang w:val="en-GB"/>
                        </w:rPr>
                        <m:t>H</m:t>
                      </m:r>
                    </m:sup>
                  </m:sSubSup>
                </m:e>
              </m:nary>
            </m:oMath>
            <w:r w:rsidRPr="002A3F22">
              <w:rPr>
                <w:lang w:val="en-GB"/>
              </w:rPr>
              <w:t>,</w:t>
            </w:r>
          </w:p>
        </w:tc>
        <w:tc>
          <w:tcPr>
            <w:tcW w:w="1574" w:type="dxa"/>
            <w:tcBorders>
              <w:top w:val="nil"/>
              <w:left w:val="nil"/>
              <w:bottom w:val="nil"/>
              <w:right w:val="nil"/>
            </w:tcBorders>
            <w:shd w:val="clear" w:color="auto" w:fill="auto"/>
            <w:vAlign w:val="center"/>
          </w:tcPr>
          <w:p w14:paraId="7FAD435D" w14:textId="6F6C8F88" w:rsidR="00CB57C2" w:rsidRPr="002A3F22" w:rsidRDefault="00CB57C2" w:rsidP="00C0517D">
            <w:pPr>
              <w:pStyle w:val="BodyText"/>
              <w:jc w:val="right"/>
              <w:rPr>
                <w:b/>
              </w:rPr>
            </w:pPr>
            <w:bookmarkStart w:id="11" w:name="_Ref99789501"/>
            <w:r w:rsidRPr="002A3F22">
              <w:rPr>
                <w:b/>
              </w:rPr>
              <w:t>(</w:t>
            </w:r>
            <w:r w:rsidRPr="002A3F22">
              <w:rPr>
                <w:b/>
              </w:rPr>
              <w:fldChar w:fldCharType="begin"/>
            </w:r>
            <w:r w:rsidRPr="002A3F22">
              <w:rPr>
                <w:b/>
              </w:rPr>
              <w:instrText xml:space="preserve"> SEQ ( \* ARABIC </w:instrText>
            </w:r>
            <w:r w:rsidRPr="002A3F22">
              <w:rPr>
                <w:b/>
              </w:rPr>
              <w:fldChar w:fldCharType="separate"/>
            </w:r>
            <w:r w:rsidR="0040035B">
              <w:rPr>
                <w:b/>
                <w:noProof/>
              </w:rPr>
              <w:t>14</w:t>
            </w:r>
            <w:r w:rsidRPr="002A3F22">
              <w:rPr>
                <w:b/>
              </w:rPr>
              <w:fldChar w:fldCharType="end"/>
            </w:r>
            <w:r w:rsidRPr="002A3F22">
              <w:rPr>
                <w:b/>
              </w:rPr>
              <w:t>)</w:t>
            </w:r>
            <w:bookmarkEnd w:id="11"/>
          </w:p>
        </w:tc>
      </w:tr>
    </w:tbl>
    <w:p w14:paraId="17A3245B" w14:textId="77777777" w:rsidR="00CB57C2" w:rsidRPr="002A3F22" w:rsidRDefault="00CB57C2" w:rsidP="00CB57C2">
      <w:pPr>
        <w:pStyle w:val="3GPPText"/>
        <w:rPr>
          <w:sz w:val="20"/>
          <w:szCs w:val="18"/>
          <w:lang w:val="en-GB"/>
        </w:rPr>
      </w:pPr>
      <w:r w:rsidRPr="002A3F22">
        <w:rPr>
          <w:sz w:val="20"/>
          <w:szCs w:val="18"/>
          <w:lang w:val="en-GB"/>
        </w:rPr>
        <w:t>where λ</w:t>
      </w:r>
      <w:r w:rsidRPr="002A3F22">
        <w:rPr>
          <w:i/>
          <w:iCs/>
          <w:sz w:val="20"/>
          <w:szCs w:val="18"/>
          <w:vertAlign w:val="subscript"/>
          <w:lang w:val="en-GB"/>
        </w:rPr>
        <w:t>i</w:t>
      </w:r>
      <w:r w:rsidRPr="002A3F22">
        <w:rPr>
          <w:sz w:val="20"/>
          <w:szCs w:val="18"/>
          <w:lang w:val="en-GB"/>
        </w:rPr>
        <w:t xml:space="preserve"> is the </w:t>
      </w:r>
      <w:r w:rsidRPr="002A3F22">
        <w:rPr>
          <w:i/>
          <w:iCs/>
          <w:sz w:val="20"/>
          <w:szCs w:val="18"/>
          <w:lang w:val="en-GB"/>
        </w:rPr>
        <w:t>i</w:t>
      </w:r>
      <w:r w:rsidRPr="002A3F22">
        <w:rPr>
          <w:sz w:val="20"/>
          <w:szCs w:val="18"/>
          <w:vertAlign w:val="superscript"/>
          <w:lang w:val="en-GB"/>
        </w:rPr>
        <w:t>th</w:t>
      </w:r>
      <w:r w:rsidRPr="002A3F22">
        <w:rPr>
          <w:sz w:val="20"/>
          <w:szCs w:val="18"/>
          <w:lang w:val="en-GB"/>
        </w:rPr>
        <w:t xml:space="preserve"> eigenvalue and </w:t>
      </w:r>
      <w:r w:rsidRPr="002A3F22">
        <w:rPr>
          <w:b/>
          <w:bCs/>
          <w:sz w:val="20"/>
          <w:szCs w:val="18"/>
          <w:lang w:val="en-GB"/>
        </w:rPr>
        <w:t>V</w:t>
      </w:r>
      <w:r w:rsidRPr="002A3F22">
        <w:rPr>
          <w:i/>
          <w:iCs/>
          <w:sz w:val="20"/>
          <w:szCs w:val="18"/>
          <w:vertAlign w:val="subscript"/>
          <w:lang w:val="en-GB"/>
        </w:rPr>
        <w:t>i</w:t>
      </w:r>
      <w:r w:rsidRPr="002A3F22">
        <w:rPr>
          <w:sz w:val="20"/>
          <w:szCs w:val="18"/>
          <w:lang w:val="en-GB"/>
        </w:rPr>
        <w:t xml:space="preserve"> is the </w:t>
      </w:r>
      <w:r w:rsidRPr="002A3F22">
        <w:rPr>
          <w:i/>
          <w:iCs/>
          <w:sz w:val="20"/>
          <w:szCs w:val="18"/>
          <w:lang w:val="en-GB"/>
        </w:rPr>
        <w:t>i</w:t>
      </w:r>
      <w:r w:rsidRPr="002A3F22">
        <w:rPr>
          <w:sz w:val="20"/>
          <w:szCs w:val="18"/>
          <w:vertAlign w:val="superscript"/>
          <w:lang w:val="en-GB"/>
        </w:rPr>
        <w:t>th</w:t>
      </w:r>
      <w:r w:rsidRPr="002A3F22">
        <w:rPr>
          <w:sz w:val="20"/>
          <w:szCs w:val="18"/>
          <w:lang w:val="en-GB"/>
        </w:rPr>
        <w:t xml:space="preserve"> </w:t>
      </w:r>
      <w:r w:rsidRPr="002A3F22">
        <w:rPr>
          <w:i/>
          <w:iCs/>
          <w:sz w:val="20"/>
          <w:szCs w:val="18"/>
          <w:lang w:val="en-GB"/>
        </w:rPr>
        <w:t>N</w:t>
      </w:r>
      <w:r w:rsidRPr="002A3F22">
        <w:rPr>
          <w:sz w:val="20"/>
          <w:szCs w:val="18"/>
          <w:lang w:val="en-GB"/>
        </w:rPr>
        <w:t xml:space="preserve"> × 1 eigenvector. The first </w:t>
      </w:r>
      <w:r w:rsidRPr="002A3F22">
        <w:rPr>
          <w:i/>
          <w:iCs/>
          <w:sz w:val="20"/>
          <w:szCs w:val="18"/>
          <w:lang w:val="en-GB"/>
        </w:rPr>
        <w:t>D</w:t>
      </w:r>
      <w:r w:rsidRPr="002A3F22">
        <w:rPr>
          <w:sz w:val="20"/>
          <w:szCs w:val="18"/>
          <w:lang w:val="en-GB"/>
        </w:rPr>
        <w:t xml:space="preserve"> eigenvalues represent the channel eigenvalues and the last (</w:t>
      </w:r>
      <w:r w:rsidRPr="002A3F22">
        <w:rPr>
          <w:i/>
          <w:iCs/>
          <w:sz w:val="20"/>
          <w:szCs w:val="18"/>
          <w:lang w:val="en-GB"/>
        </w:rPr>
        <w:t>N</w:t>
      </w:r>
      <w:r w:rsidRPr="002A3F22">
        <w:rPr>
          <w:sz w:val="20"/>
          <w:szCs w:val="18"/>
          <w:lang w:val="en-GB"/>
        </w:rPr>
        <w:t xml:space="preserve"> - </w:t>
      </w:r>
      <w:r w:rsidRPr="002A3F22">
        <w:rPr>
          <w:i/>
          <w:iCs/>
          <w:sz w:val="20"/>
          <w:szCs w:val="18"/>
          <w:lang w:val="en-GB"/>
        </w:rPr>
        <w:t>D</w:t>
      </w:r>
      <w:r w:rsidRPr="002A3F22">
        <w:rPr>
          <w:sz w:val="20"/>
          <w:szCs w:val="18"/>
          <w:lang w:val="en-GB"/>
        </w:rPr>
        <w:t>) components are the noise eigenvalues. The eigenvalues are sorted in descent order and the last (</w:t>
      </w:r>
      <w:r w:rsidRPr="002A3F22">
        <w:rPr>
          <w:i/>
          <w:iCs/>
          <w:sz w:val="20"/>
          <w:szCs w:val="18"/>
          <w:lang w:val="en-GB"/>
        </w:rPr>
        <w:t>N</w:t>
      </w:r>
      <w:r w:rsidRPr="002A3F22">
        <w:rPr>
          <w:sz w:val="20"/>
          <w:szCs w:val="18"/>
          <w:lang w:val="en-GB"/>
        </w:rPr>
        <w:t xml:space="preserve"> - </w:t>
      </w:r>
      <w:r w:rsidRPr="002A3F22">
        <w:rPr>
          <w:i/>
          <w:iCs/>
          <w:sz w:val="20"/>
          <w:szCs w:val="18"/>
          <w:lang w:val="en-GB"/>
        </w:rPr>
        <w:t>D</w:t>
      </w:r>
      <w:r w:rsidRPr="002A3F22">
        <w:rPr>
          <w:sz w:val="20"/>
          <w:szCs w:val="18"/>
          <w:lang w:val="en-GB"/>
        </w:rPr>
        <w:t>) eigenvalues are equal to the noise variance σ</w:t>
      </w:r>
      <w:r w:rsidRPr="002A3F22">
        <w:rPr>
          <w:i/>
          <w:iCs/>
          <w:sz w:val="20"/>
          <w:szCs w:val="18"/>
          <w:vertAlign w:val="subscript"/>
          <w:lang w:val="en-GB"/>
        </w:rPr>
        <w:t>w</w:t>
      </w:r>
      <w:r w:rsidRPr="002A3F22">
        <w:rPr>
          <w:sz w:val="20"/>
          <w:szCs w:val="18"/>
          <w:vertAlign w:val="superscript"/>
          <w:lang w:val="en-GB"/>
        </w:rPr>
        <w:t>2</w:t>
      </w:r>
      <w:r w:rsidRPr="002A3F22">
        <w:rPr>
          <w:sz w:val="20"/>
          <w:szCs w:val="18"/>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CB57C2" w:rsidRPr="002A3F22" w14:paraId="6C8DE8DD" w14:textId="77777777" w:rsidTr="00C0517D">
        <w:tc>
          <w:tcPr>
            <w:tcW w:w="8330" w:type="dxa"/>
            <w:tcBorders>
              <w:top w:val="nil"/>
              <w:left w:val="nil"/>
              <w:bottom w:val="nil"/>
              <w:right w:val="nil"/>
            </w:tcBorders>
            <w:shd w:val="clear" w:color="auto" w:fill="auto"/>
          </w:tcPr>
          <w:p w14:paraId="68B67326" w14:textId="77777777" w:rsidR="00CB57C2" w:rsidRPr="002A3F22" w:rsidRDefault="00BF6608" w:rsidP="00C0517D">
            <w:pPr>
              <w:pStyle w:val="BodyText"/>
              <w:jc w:val="center"/>
            </w:pPr>
            <m:oMathPara>
              <m:oMath>
                <m:sSub>
                  <m:sSubPr>
                    <m:ctrlPr>
                      <w:rPr>
                        <w:rFonts w:ascii="Cambria Math" w:hAnsi="Cambria Math"/>
                        <w:i/>
                        <w:lang w:val="en-GB"/>
                      </w:rPr>
                    </m:ctrlPr>
                  </m:sSubPr>
                  <m:e>
                    <m:r>
                      <w:rPr>
                        <w:rFonts w:ascii="Cambria Math"/>
                        <w:lang w:val="en-GB"/>
                      </w:rPr>
                      <m:t>λ</m:t>
                    </m:r>
                  </m:e>
                  <m:sub>
                    <m:r>
                      <w:rPr>
                        <w:rFonts w:ascii="Cambria Math"/>
                        <w:lang w:val="en-GB"/>
                      </w:rPr>
                      <m:t>0</m:t>
                    </m:r>
                  </m:sub>
                </m:sSub>
                <m:r>
                  <w:rPr>
                    <w:rFonts w:ascii="Cambria Math"/>
                    <w:lang w:val="en-GB"/>
                  </w:rPr>
                  <m:t>≥</m:t>
                </m:r>
                <m:sSub>
                  <m:sSubPr>
                    <m:ctrlPr>
                      <w:rPr>
                        <w:rFonts w:ascii="Cambria Math" w:hAnsi="Cambria Math"/>
                        <w:i/>
                        <w:lang w:val="en-GB"/>
                      </w:rPr>
                    </m:ctrlPr>
                  </m:sSubPr>
                  <m:e>
                    <m:r>
                      <w:rPr>
                        <w:rFonts w:ascii="Cambria Math"/>
                        <w:lang w:val="en-GB"/>
                      </w:rPr>
                      <m:t>λ</m:t>
                    </m:r>
                  </m:e>
                  <m:sub>
                    <m:r>
                      <w:rPr>
                        <w:rFonts w:ascii="Cambria Math"/>
                        <w:lang w:val="en-GB"/>
                      </w:rPr>
                      <m:t>1</m:t>
                    </m:r>
                  </m:sub>
                </m:sSub>
                <m:r>
                  <w:rPr>
                    <w:rFonts w:ascii="Cambria Math"/>
                    <w:lang w:val="en-GB"/>
                  </w:rPr>
                  <m:t>≥</m:t>
                </m:r>
                <m:r>
                  <w:rPr>
                    <w:rFonts w:ascii="Cambria Math"/>
                    <w:lang w:val="en-GB"/>
                  </w:rPr>
                  <m:t>...</m:t>
                </m:r>
                <m:r>
                  <w:rPr>
                    <w:rFonts w:ascii="Cambria Math"/>
                    <w:lang w:val="en-GB"/>
                  </w:rPr>
                  <m:t>≥</m:t>
                </m:r>
                <m:sSub>
                  <m:sSubPr>
                    <m:ctrlPr>
                      <w:rPr>
                        <w:rFonts w:ascii="Cambria Math" w:hAnsi="Cambria Math"/>
                        <w:i/>
                        <w:lang w:val="en-GB"/>
                      </w:rPr>
                    </m:ctrlPr>
                  </m:sSubPr>
                  <m:e>
                    <m:r>
                      <w:rPr>
                        <w:rFonts w:ascii="Cambria Math"/>
                        <w:lang w:val="en-GB"/>
                      </w:rPr>
                      <m:t>λ</m:t>
                    </m:r>
                  </m:e>
                  <m:sub>
                    <m:r>
                      <w:rPr>
                        <w:rFonts w:ascii="Cambria Math"/>
                        <w:lang w:val="en-GB"/>
                      </w:rPr>
                      <m:t>D</m:t>
                    </m:r>
                    <m:r>
                      <w:rPr>
                        <w:rFonts w:ascii="Cambria Math"/>
                        <w:lang w:val="en-GB"/>
                      </w:rPr>
                      <m:t>-</m:t>
                    </m:r>
                    <m:r>
                      <w:rPr>
                        <w:rFonts w:ascii="Cambria Math"/>
                        <w:lang w:val="en-GB"/>
                      </w:rPr>
                      <m:t>1</m:t>
                    </m:r>
                  </m:sub>
                </m:sSub>
                <m:r>
                  <m:rPr>
                    <m:sty m:val="p"/>
                  </m:rPr>
                  <w:rPr>
                    <w:rFonts w:ascii="Cambria Math"/>
                    <w:lang w:val="en-GB"/>
                  </w:rPr>
                  <w:br/>
                </m:r>
              </m:oMath>
            </m:oMathPara>
            <m:oMath>
              <m:sSub>
                <m:sSubPr>
                  <m:ctrlPr>
                    <w:rPr>
                      <w:rFonts w:ascii="Cambria Math" w:hAnsi="Cambria Math"/>
                      <w:i/>
                      <w:lang w:val="en-GB"/>
                    </w:rPr>
                  </m:ctrlPr>
                </m:sSubPr>
                <m:e>
                  <m:r>
                    <w:rPr>
                      <w:rFonts w:ascii="Cambria Math"/>
                      <w:lang w:val="en-GB"/>
                    </w:rPr>
                    <m:t>λ</m:t>
                  </m:r>
                </m:e>
                <m:sub>
                  <m:r>
                    <w:rPr>
                      <w:rFonts w:ascii="Cambria Math"/>
                      <w:lang w:val="en-GB"/>
                    </w:rPr>
                    <m:t>D</m:t>
                  </m:r>
                </m:sub>
              </m:sSub>
              <m:r>
                <w:rPr>
                  <w:rFonts w:ascii="Cambria Math"/>
                  <w:lang w:val="en-GB"/>
                </w:rPr>
                <m:t>=</m:t>
              </m:r>
              <m:sSub>
                <m:sSubPr>
                  <m:ctrlPr>
                    <w:rPr>
                      <w:rFonts w:ascii="Cambria Math" w:hAnsi="Cambria Math"/>
                      <w:i/>
                      <w:lang w:val="en-GB"/>
                    </w:rPr>
                  </m:ctrlPr>
                </m:sSubPr>
                <m:e>
                  <m:r>
                    <w:rPr>
                      <w:rFonts w:ascii="Cambria Math"/>
                      <w:lang w:val="en-GB"/>
                    </w:rPr>
                    <m:t>λ</m:t>
                  </m:r>
                </m:e>
                <m:sub>
                  <m:r>
                    <w:rPr>
                      <w:rFonts w:ascii="Cambria Math"/>
                      <w:lang w:val="en-GB"/>
                    </w:rPr>
                    <m:t>D+1</m:t>
                  </m:r>
                </m:sub>
              </m:sSub>
              <m:r>
                <w:rPr>
                  <w:rFonts w:ascii="Cambria Math"/>
                  <w:lang w:val="en-GB"/>
                </w:rPr>
                <m:t>=...=</m:t>
              </m:r>
              <m:sSub>
                <m:sSubPr>
                  <m:ctrlPr>
                    <w:rPr>
                      <w:rFonts w:ascii="Cambria Math" w:hAnsi="Cambria Math"/>
                      <w:i/>
                      <w:lang w:val="en-GB"/>
                    </w:rPr>
                  </m:ctrlPr>
                </m:sSubPr>
                <m:e>
                  <m:r>
                    <w:rPr>
                      <w:rFonts w:ascii="Cambria Math"/>
                      <w:lang w:val="en-GB"/>
                    </w:rPr>
                    <m:t>λ</m:t>
                  </m:r>
                </m:e>
                <m:sub>
                  <m:r>
                    <w:rPr>
                      <w:rFonts w:ascii="Cambria Math"/>
                      <w:lang w:val="en-GB"/>
                    </w:rPr>
                    <m:t>N</m:t>
                  </m:r>
                  <m:r>
                    <w:rPr>
                      <w:rFonts w:ascii="Cambria Math"/>
                      <w:lang w:val="en-GB"/>
                    </w:rPr>
                    <m:t>-</m:t>
                  </m:r>
                  <m:r>
                    <w:rPr>
                      <w:rFonts w:ascii="Cambria Math"/>
                      <w:lang w:val="en-GB"/>
                    </w:rPr>
                    <m:t>1</m:t>
                  </m:r>
                </m:sub>
              </m:sSub>
              <m:r>
                <w:rPr>
                  <w:rFonts w:ascii="Cambria Math"/>
                  <w:lang w:val="en-GB"/>
                </w:rPr>
                <m:t>=</m:t>
              </m:r>
              <m:sSubSup>
                <m:sSubSupPr>
                  <m:ctrlPr>
                    <w:rPr>
                      <w:rFonts w:ascii="Cambria Math" w:hAnsi="Cambria Math"/>
                      <w:i/>
                      <w:lang w:val="en-GB"/>
                    </w:rPr>
                  </m:ctrlPr>
                </m:sSubSupPr>
                <m:e>
                  <m:r>
                    <w:rPr>
                      <w:rFonts w:ascii="Cambria Math"/>
                      <w:lang w:val="en-GB"/>
                    </w:rPr>
                    <m:t>σ</m:t>
                  </m:r>
                </m:e>
                <m:sub>
                  <m:r>
                    <w:rPr>
                      <w:rFonts w:ascii="Cambria Math"/>
                      <w:lang w:val="en-GB"/>
                    </w:rPr>
                    <m:t>w</m:t>
                  </m:r>
                </m:sub>
                <m:sup>
                  <m:r>
                    <w:rPr>
                      <w:rFonts w:ascii="Cambria Math"/>
                      <w:lang w:val="en-GB"/>
                    </w:rPr>
                    <m:t>2</m:t>
                  </m:r>
                </m:sup>
              </m:sSubSup>
            </m:oMath>
            <w:r w:rsidR="00CB57C2" w:rsidRPr="002A3F22">
              <w:rPr>
                <w:lang w:val="en-GB"/>
              </w:rPr>
              <w:t>.</w:t>
            </w:r>
          </w:p>
        </w:tc>
        <w:tc>
          <w:tcPr>
            <w:tcW w:w="1574" w:type="dxa"/>
            <w:tcBorders>
              <w:top w:val="nil"/>
              <w:left w:val="nil"/>
              <w:bottom w:val="nil"/>
              <w:right w:val="nil"/>
            </w:tcBorders>
            <w:shd w:val="clear" w:color="auto" w:fill="auto"/>
            <w:vAlign w:val="center"/>
          </w:tcPr>
          <w:p w14:paraId="3A6C6C92" w14:textId="143B142C" w:rsidR="00CB57C2" w:rsidRPr="002A3F22" w:rsidRDefault="00CB57C2" w:rsidP="00C0517D">
            <w:pPr>
              <w:pStyle w:val="BodyText"/>
              <w:jc w:val="right"/>
              <w:rPr>
                <w:b/>
              </w:rPr>
            </w:pPr>
            <w:bookmarkStart w:id="12" w:name="_Ref99790060"/>
            <w:r w:rsidRPr="002A3F22">
              <w:rPr>
                <w:b/>
              </w:rPr>
              <w:lastRenderedPageBreak/>
              <w:t>(</w:t>
            </w:r>
            <w:r w:rsidRPr="002A3F22">
              <w:rPr>
                <w:b/>
              </w:rPr>
              <w:fldChar w:fldCharType="begin"/>
            </w:r>
            <w:r w:rsidRPr="002A3F22">
              <w:rPr>
                <w:b/>
              </w:rPr>
              <w:instrText xml:space="preserve"> SEQ ( \* ARABIC </w:instrText>
            </w:r>
            <w:r w:rsidRPr="002A3F22">
              <w:rPr>
                <w:b/>
              </w:rPr>
              <w:fldChar w:fldCharType="separate"/>
            </w:r>
            <w:r w:rsidR="0040035B">
              <w:rPr>
                <w:b/>
                <w:noProof/>
              </w:rPr>
              <w:t>15</w:t>
            </w:r>
            <w:r w:rsidRPr="002A3F22">
              <w:rPr>
                <w:b/>
              </w:rPr>
              <w:fldChar w:fldCharType="end"/>
            </w:r>
            <w:r w:rsidRPr="002A3F22">
              <w:rPr>
                <w:b/>
              </w:rPr>
              <w:t>)</w:t>
            </w:r>
            <w:bookmarkEnd w:id="12"/>
          </w:p>
        </w:tc>
      </w:tr>
    </w:tbl>
    <w:p w14:paraId="1B2B5F99" w14:textId="77777777" w:rsidR="00CB57C2" w:rsidRPr="002A3F22" w:rsidRDefault="00CB57C2" w:rsidP="00CB57C2">
      <w:pPr>
        <w:pStyle w:val="3GPPText"/>
        <w:rPr>
          <w:sz w:val="20"/>
          <w:szCs w:val="18"/>
          <w:lang w:val="en-GB"/>
        </w:rPr>
      </w:pPr>
      <w:r w:rsidRPr="002A3F22">
        <w:rPr>
          <w:sz w:val="20"/>
          <w:szCs w:val="18"/>
          <w:lang w:val="en-GB"/>
        </w:rPr>
        <w:t>Finally, the algorithm plots the MUSIC pseudo spectrum function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CB57C2" w:rsidRPr="002A3F22" w14:paraId="59F87B47" w14:textId="77777777" w:rsidTr="00C0517D">
        <w:tc>
          <w:tcPr>
            <w:tcW w:w="8330" w:type="dxa"/>
            <w:tcBorders>
              <w:top w:val="nil"/>
              <w:left w:val="nil"/>
              <w:bottom w:val="nil"/>
              <w:right w:val="nil"/>
            </w:tcBorders>
            <w:shd w:val="clear" w:color="auto" w:fill="auto"/>
          </w:tcPr>
          <w:p w14:paraId="69FF270D" w14:textId="77777777" w:rsidR="00CB57C2" w:rsidRPr="002A3F22" w:rsidRDefault="00CB57C2" w:rsidP="00C0517D">
            <w:pPr>
              <w:pStyle w:val="BodyText"/>
              <w:jc w:val="center"/>
            </w:pPr>
            <m:oMath>
              <m:r>
                <w:rPr>
                  <w:rFonts w:ascii="Cambria Math"/>
                  <w:lang w:val="en-GB"/>
                </w:rPr>
                <m:t>P</m:t>
              </m:r>
              <m:d>
                <m:dPr>
                  <m:ctrlPr>
                    <w:rPr>
                      <w:rFonts w:ascii="Cambria Math" w:hAnsi="Cambria Math"/>
                      <w:i/>
                      <w:lang w:val="en-GB"/>
                    </w:rPr>
                  </m:ctrlPr>
                </m:dPr>
                <m:e>
                  <m:r>
                    <w:rPr>
                      <w:rFonts w:ascii="Cambria Math"/>
                      <w:lang w:val="en-GB"/>
                    </w:rPr>
                    <m:t>T</m:t>
                  </m:r>
                </m:e>
              </m:d>
              <m:r>
                <w:rPr>
                  <w:rFonts w:ascii="Cambria Math"/>
                  <w:lang w:val="en-GB"/>
                </w:rPr>
                <m:t>=</m:t>
              </m:r>
              <m:f>
                <m:fPr>
                  <m:ctrlPr>
                    <w:rPr>
                      <w:rFonts w:ascii="Cambria Math" w:hAnsi="Cambria Math"/>
                      <w:i/>
                      <w:lang w:val="en-GB"/>
                    </w:rPr>
                  </m:ctrlPr>
                </m:fPr>
                <m:num>
                  <m:r>
                    <w:rPr>
                      <w:rFonts w:ascii="Cambria Math"/>
                      <w:lang w:val="en-GB"/>
                    </w:rPr>
                    <m:t>1</m:t>
                  </m:r>
                </m:num>
                <m:den>
                  <m:sSubSup>
                    <m:sSubSupPr>
                      <m:ctrlPr>
                        <w:rPr>
                          <w:rFonts w:ascii="Cambria Math" w:hAnsi="Cambria Math"/>
                          <w:i/>
                          <w:lang w:val="en-GB"/>
                        </w:rPr>
                      </m:ctrlPr>
                    </m:sSubSupPr>
                    <m:e>
                      <m:r>
                        <m:rPr>
                          <m:sty m:val="bi"/>
                        </m:rPr>
                        <w:rPr>
                          <w:rFonts w:ascii="Cambria Math"/>
                          <w:lang w:val="en-GB"/>
                        </w:rPr>
                        <m:t>a</m:t>
                      </m:r>
                    </m:e>
                    <m:sub/>
                    <m:sup>
                      <m:r>
                        <w:rPr>
                          <w:rFonts w:ascii="Cambria Math"/>
                          <w:lang w:val="en-GB"/>
                        </w:rPr>
                        <m:t>H</m:t>
                      </m:r>
                    </m:sup>
                  </m:sSubSup>
                  <m:d>
                    <m:dPr>
                      <m:ctrlPr>
                        <w:rPr>
                          <w:rFonts w:ascii="Cambria Math" w:hAnsi="Cambria Math"/>
                          <w:i/>
                          <w:lang w:val="en-GB"/>
                        </w:rPr>
                      </m:ctrlPr>
                    </m:dPr>
                    <m:e>
                      <m:r>
                        <w:rPr>
                          <w:rFonts w:ascii="Cambria Math"/>
                          <w:lang w:val="en-GB"/>
                        </w:rPr>
                        <m:t>T</m:t>
                      </m:r>
                    </m:e>
                  </m:d>
                  <m:r>
                    <m:rPr>
                      <m:sty m:val="bi"/>
                    </m:rPr>
                    <w:rPr>
                      <w:rFonts w:ascii="Cambria Math"/>
                      <w:lang w:val="en-GB"/>
                    </w:rPr>
                    <m:t>E</m:t>
                  </m:r>
                  <m:sSubSup>
                    <m:sSubSupPr>
                      <m:ctrlPr>
                        <w:rPr>
                          <w:rFonts w:ascii="Cambria Math" w:hAnsi="Cambria Math"/>
                          <w:i/>
                          <w:lang w:val="en-GB"/>
                        </w:rPr>
                      </m:ctrlPr>
                    </m:sSubSupPr>
                    <m:e>
                      <m:r>
                        <m:rPr>
                          <m:sty m:val="bi"/>
                        </m:rPr>
                        <w:rPr>
                          <w:rFonts w:ascii="Cambria Math"/>
                          <w:lang w:val="en-GB"/>
                        </w:rPr>
                        <m:t>E</m:t>
                      </m:r>
                    </m:e>
                    <m:sub/>
                    <m:sup>
                      <m:r>
                        <w:rPr>
                          <w:rFonts w:ascii="Cambria Math"/>
                          <w:lang w:val="en-GB"/>
                        </w:rPr>
                        <m:t>H</m:t>
                      </m:r>
                    </m:sup>
                  </m:sSubSup>
                  <m:r>
                    <m:rPr>
                      <m:sty m:val="bi"/>
                    </m:rPr>
                    <w:rPr>
                      <w:rFonts w:ascii="Cambria Math"/>
                      <w:lang w:val="en-GB"/>
                    </w:rPr>
                    <m:t>a</m:t>
                  </m:r>
                  <m:d>
                    <m:dPr>
                      <m:ctrlPr>
                        <w:rPr>
                          <w:rFonts w:ascii="Cambria Math" w:hAnsi="Cambria Math"/>
                          <w:i/>
                          <w:lang w:val="en-GB"/>
                        </w:rPr>
                      </m:ctrlPr>
                    </m:dPr>
                    <m:e>
                      <m:r>
                        <w:rPr>
                          <w:rFonts w:ascii="Cambria Math"/>
                          <w:lang w:val="en-GB"/>
                        </w:rPr>
                        <m:t>T</m:t>
                      </m:r>
                    </m:e>
                  </m:d>
                </m:den>
              </m:f>
            </m:oMath>
            <w:r w:rsidRPr="002A3F22">
              <w:rPr>
                <w:lang w:val="en-GB"/>
              </w:rPr>
              <w:t>,</w:t>
            </w:r>
          </w:p>
        </w:tc>
        <w:tc>
          <w:tcPr>
            <w:tcW w:w="1574" w:type="dxa"/>
            <w:tcBorders>
              <w:top w:val="nil"/>
              <w:left w:val="nil"/>
              <w:bottom w:val="nil"/>
              <w:right w:val="nil"/>
            </w:tcBorders>
            <w:shd w:val="clear" w:color="auto" w:fill="auto"/>
            <w:vAlign w:val="center"/>
          </w:tcPr>
          <w:p w14:paraId="7C8A1FF2" w14:textId="05C939BD" w:rsidR="00CB57C2" w:rsidRPr="002A3F22" w:rsidRDefault="00CB57C2" w:rsidP="00C0517D">
            <w:pPr>
              <w:pStyle w:val="BodyText"/>
              <w:jc w:val="right"/>
              <w:rPr>
                <w:b/>
              </w:rPr>
            </w:pPr>
            <w:bookmarkStart w:id="13" w:name="_Ref99960979"/>
            <w:r w:rsidRPr="002A3F22">
              <w:rPr>
                <w:b/>
              </w:rPr>
              <w:t>(</w:t>
            </w:r>
            <w:r w:rsidRPr="002A3F22">
              <w:rPr>
                <w:b/>
              </w:rPr>
              <w:fldChar w:fldCharType="begin"/>
            </w:r>
            <w:r w:rsidRPr="002A3F22">
              <w:rPr>
                <w:b/>
              </w:rPr>
              <w:instrText xml:space="preserve"> SEQ ( \* ARABIC </w:instrText>
            </w:r>
            <w:r w:rsidRPr="002A3F22">
              <w:rPr>
                <w:b/>
              </w:rPr>
              <w:fldChar w:fldCharType="separate"/>
            </w:r>
            <w:r w:rsidR="0040035B">
              <w:rPr>
                <w:b/>
                <w:noProof/>
              </w:rPr>
              <w:t>16</w:t>
            </w:r>
            <w:r w:rsidRPr="002A3F22">
              <w:rPr>
                <w:b/>
              </w:rPr>
              <w:fldChar w:fldCharType="end"/>
            </w:r>
            <w:r w:rsidRPr="002A3F22">
              <w:rPr>
                <w:b/>
              </w:rPr>
              <w:t>)</w:t>
            </w:r>
            <w:bookmarkEnd w:id="13"/>
          </w:p>
        </w:tc>
      </w:tr>
    </w:tbl>
    <w:p w14:paraId="2C9E3015" w14:textId="5864BCC0" w:rsidR="00CB57C2" w:rsidRPr="002A3F22" w:rsidRDefault="00CB57C2" w:rsidP="00CB57C2">
      <w:pPr>
        <w:pStyle w:val="3GPPText"/>
        <w:rPr>
          <w:sz w:val="20"/>
          <w:szCs w:val="18"/>
          <w:lang w:val="en-GB"/>
        </w:rPr>
      </w:pPr>
      <w:r w:rsidRPr="002A3F22">
        <w:rPr>
          <w:sz w:val="20"/>
          <w:szCs w:val="18"/>
          <w:lang w:val="en-GB"/>
        </w:rPr>
        <w:t xml:space="preserve">where </w:t>
      </w:r>
      <w:r w:rsidRPr="002A3F22">
        <w:rPr>
          <w:b/>
          <w:bCs/>
          <w:sz w:val="20"/>
          <w:szCs w:val="18"/>
          <w:lang w:val="en-GB"/>
        </w:rPr>
        <w:t>a</w:t>
      </w:r>
      <w:r w:rsidRPr="002A3F22">
        <w:rPr>
          <w:sz w:val="20"/>
          <w:szCs w:val="18"/>
          <w:lang w:val="en-GB"/>
        </w:rPr>
        <w:t>(</w:t>
      </w:r>
      <w:r w:rsidRPr="002A3F22">
        <w:rPr>
          <w:i/>
          <w:iCs/>
          <w:sz w:val="20"/>
          <w:szCs w:val="18"/>
          <w:lang w:val="en-GB"/>
        </w:rPr>
        <w:t>T</w:t>
      </w:r>
      <w:r w:rsidRPr="002A3F22">
        <w:rPr>
          <w:sz w:val="20"/>
          <w:szCs w:val="18"/>
          <w:lang w:val="en-GB"/>
        </w:rPr>
        <w:t xml:space="preserve">) is the delay vector introduced in </w:t>
      </w:r>
      <w:r w:rsidRPr="002A3F22">
        <w:rPr>
          <w:sz w:val="20"/>
          <w:szCs w:val="18"/>
          <w:lang w:val="en-GB"/>
        </w:rPr>
        <w:fldChar w:fldCharType="begin"/>
      </w:r>
      <w:r w:rsidRPr="002A3F22">
        <w:rPr>
          <w:sz w:val="20"/>
          <w:szCs w:val="18"/>
          <w:lang w:val="en-GB"/>
        </w:rPr>
        <w:instrText xml:space="preserve"> REF _Ref99728028 \h </w:instrText>
      </w:r>
      <w:r>
        <w:rPr>
          <w:sz w:val="20"/>
          <w:szCs w:val="18"/>
          <w:lang w:val="en-GB"/>
        </w:rPr>
        <w:instrText xml:space="preserve"> \* MERGEFORMAT </w:instrText>
      </w:r>
      <w:r w:rsidRPr="002A3F22">
        <w:rPr>
          <w:sz w:val="20"/>
          <w:szCs w:val="18"/>
          <w:lang w:val="en-GB"/>
        </w:rPr>
      </w:r>
      <w:r w:rsidRPr="002A3F22">
        <w:rPr>
          <w:sz w:val="20"/>
          <w:szCs w:val="18"/>
          <w:lang w:val="en-GB"/>
        </w:rPr>
        <w:fldChar w:fldCharType="separate"/>
      </w:r>
      <w:r w:rsidR="0040035B" w:rsidRPr="0040035B">
        <w:rPr>
          <w:b/>
          <w:sz w:val="20"/>
        </w:rPr>
        <w:t>(</w:t>
      </w:r>
      <w:r w:rsidR="0040035B" w:rsidRPr="0040035B">
        <w:rPr>
          <w:b/>
          <w:noProof/>
          <w:sz w:val="20"/>
        </w:rPr>
        <w:t>11</w:t>
      </w:r>
      <w:r w:rsidR="0040035B" w:rsidRPr="0040035B">
        <w:rPr>
          <w:b/>
          <w:sz w:val="20"/>
        </w:rPr>
        <w:t>)</w:t>
      </w:r>
      <w:r w:rsidRPr="002A3F22">
        <w:rPr>
          <w:sz w:val="20"/>
          <w:szCs w:val="18"/>
          <w:lang w:val="en-GB"/>
        </w:rPr>
        <w:fldChar w:fldCharType="end"/>
      </w:r>
      <w:r w:rsidRPr="002A3F22">
        <w:rPr>
          <w:sz w:val="20"/>
          <w:szCs w:val="18"/>
          <w:lang w:val="en-GB"/>
        </w:rPr>
        <w:t xml:space="preserve"> and </w:t>
      </w:r>
      <w:r w:rsidRPr="002A3F22">
        <w:rPr>
          <w:b/>
          <w:bCs/>
          <w:sz w:val="20"/>
          <w:szCs w:val="18"/>
          <w:lang w:val="en-GB"/>
        </w:rPr>
        <w:t>E</w:t>
      </w:r>
      <w:r w:rsidRPr="002A3F22">
        <w:rPr>
          <w:sz w:val="20"/>
          <w:szCs w:val="18"/>
          <w:lang w:val="en-GB"/>
        </w:rPr>
        <w:t xml:space="preserve"> is the </w:t>
      </w:r>
      <w:r w:rsidRPr="002A3F22">
        <w:rPr>
          <w:i/>
          <w:iCs/>
          <w:sz w:val="20"/>
          <w:szCs w:val="18"/>
          <w:lang w:val="en-GB"/>
        </w:rPr>
        <w:t>N</w:t>
      </w:r>
      <w:r w:rsidRPr="002A3F22">
        <w:rPr>
          <w:sz w:val="20"/>
          <w:szCs w:val="18"/>
          <w:lang w:val="en-GB"/>
        </w:rPr>
        <w:t xml:space="preserve"> × (</w:t>
      </w:r>
      <w:r w:rsidRPr="002A3F22">
        <w:rPr>
          <w:i/>
          <w:iCs/>
          <w:sz w:val="20"/>
          <w:szCs w:val="18"/>
          <w:lang w:val="en-GB"/>
        </w:rPr>
        <w:t>N</w:t>
      </w:r>
      <w:r w:rsidRPr="002A3F22">
        <w:rPr>
          <w:sz w:val="20"/>
          <w:szCs w:val="18"/>
          <w:lang w:val="en-GB"/>
        </w:rPr>
        <w:t xml:space="preserve"> - </w:t>
      </w:r>
      <w:r w:rsidRPr="002A3F22">
        <w:rPr>
          <w:i/>
          <w:iCs/>
          <w:sz w:val="20"/>
          <w:szCs w:val="18"/>
          <w:lang w:val="en-GB"/>
        </w:rPr>
        <w:t>D</w:t>
      </w:r>
      <w:r w:rsidRPr="002A3F22">
        <w:rPr>
          <w:sz w:val="20"/>
          <w:szCs w:val="18"/>
          <w:lang w:val="en-GB"/>
        </w:rPr>
        <w:t>) noise eigenmatrix which consists of the noise eigenvectors (</w:t>
      </w:r>
      <w:r w:rsidRPr="002A3F22">
        <w:rPr>
          <w:b/>
          <w:bCs/>
          <w:sz w:val="20"/>
          <w:szCs w:val="18"/>
          <w:lang w:val="en-GB"/>
        </w:rPr>
        <w:t>V</w:t>
      </w:r>
      <w:r w:rsidRPr="002A3F22">
        <w:rPr>
          <w:i/>
          <w:iCs/>
          <w:sz w:val="20"/>
          <w:szCs w:val="18"/>
          <w:vertAlign w:val="subscript"/>
          <w:lang w:val="en-GB"/>
        </w:rPr>
        <w:t>D</w:t>
      </w:r>
      <w:r w:rsidRPr="002A3F22">
        <w:rPr>
          <w:sz w:val="20"/>
          <w:szCs w:val="18"/>
          <w:lang w:val="en-GB"/>
        </w:rPr>
        <w:t xml:space="preserve">, </w:t>
      </w:r>
      <w:r w:rsidRPr="002A3F22">
        <w:rPr>
          <w:b/>
          <w:bCs/>
          <w:sz w:val="20"/>
          <w:szCs w:val="18"/>
          <w:lang w:val="en-GB"/>
        </w:rPr>
        <w:t>V</w:t>
      </w:r>
      <w:r w:rsidRPr="002A3F22">
        <w:rPr>
          <w:i/>
          <w:iCs/>
          <w:sz w:val="20"/>
          <w:szCs w:val="18"/>
          <w:vertAlign w:val="subscript"/>
          <w:lang w:val="en-GB"/>
        </w:rPr>
        <w:t>D</w:t>
      </w:r>
      <w:r w:rsidRPr="002A3F22">
        <w:rPr>
          <w:sz w:val="20"/>
          <w:szCs w:val="18"/>
          <w:vertAlign w:val="subscript"/>
          <w:lang w:val="en-GB"/>
        </w:rPr>
        <w:t>+1</w:t>
      </w:r>
      <w:r w:rsidRPr="002A3F22">
        <w:rPr>
          <w:sz w:val="20"/>
          <w:szCs w:val="18"/>
          <w:lang w:val="en-GB"/>
        </w:rPr>
        <w:t xml:space="preserve">, …, </w:t>
      </w:r>
      <w:r w:rsidRPr="002A3F22">
        <w:rPr>
          <w:b/>
          <w:bCs/>
          <w:sz w:val="20"/>
          <w:szCs w:val="18"/>
          <w:lang w:val="en-GB"/>
        </w:rPr>
        <w:t>V</w:t>
      </w:r>
      <w:r w:rsidRPr="002A3F22">
        <w:rPr>
          <w:i/>
          <w:iCs/>
          <w:sz w:val="20"/>
          <w:szCs w:val="18"/>
          <w:vertAlign w:val="subscript"/>
          <w:lang w:val="en-GB"/>
        </w:rPr>
        <w:t>N</w:t>
      </w:r>
      <w:r w:rsidRPr="002A3F22">
        <w:rPr>
          <w:sz w:val="20"/>
          <w:szCs w:val="18"/>
          <w:vertAlign w:val="subscript"/>
          <w:lang w:val="en-GB"/>
        </w:rPr>
        <w:t>-1</w:t>
      </w:r>
      <w:r w:rsidRPr="002A3F22">
        <w:rPr>
          <w:sz w:val="20"/>
          <w:szCs w:val="18"/>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CB57C2" w:rsidRPr="002A3F22" w14:paraId="415F1417" w14:textId="77777777" w:rsidTr="00C0517D">
        <w:tc>
          <w:tcPr>
            <w:tcW w:w="8330" w:type="dxa"/>
            <w:tcBorders>
              <w:top w:val="nil"/>
              <w:left w:val="nil"/>
              <w:bottom w:val="nil"/>
              <w:right w:val="nil"/>
            </w:tcBorders>
            <w:shd w:val="clear" w:color="auto" w:fill="auto"/>
          </w:tcPr>
          <w:p w14:paraId="4BA74E93" w14:textId="77777777" w:rsidR="00CB57C2" w:rsidRPr="002A3F22" w:rsidRDefault="00CB57C2" w:rsidP="00C0517D">
            <w:pPr>
              <w:pStyle w:val="BodyText"/>
              <w:jc w:val="center"/>
            </w:pPr>
            <m:oMath>
              <m:r>
                <m:rPr>
                  <m:sty m:val="bi"/>
                </m:rPr>
                <w:rPr>
                  <w:rFonts w:ascii="Cambria Math"/>
                  <w:lang w:val="en-GB"/>
                </w:rPr>
                <m:t>E</m:t>
              </m:r>
              <m:r>
                <w:rPr>
                  <w:rFonts w:ascii="Cambria Math"/>
                  <w:lang w:val="en-GB"/>
                </w:rPr>
                <m:t>=</m:t>
              </m:r>
              <m:d>
                <m:dPr>
                  <m:begChr m:val="["/>
                  <m:endChr m:val="]"/>
                  <m:ctrlPr>
                    <w:rPr>
                      <w:rFonts w:ascii="Cambria Math" w:hAnsi="Cambria Math"/>
                      <w:i/>
                      <w:lang w:val="en-GB"/>
                    </w:rPr>
                  </m:ctrlPr>
                </m:dPr>
                <m:e>
                  <m:m>
                    <m:mPr>
                      <m:mcs>
                        <m:mc>
                          <m:mcPr>
                            <m:count m:val="4"/>
                            <m:mcJc m:val="center"/>
                          </m:mcPr>
                        </m:mc>
                      </m:mcs>
                      <m:ctrlPr>
                        <w:rPr>
                          <w:rFonts w:ascii="Cambria Math" w:hAnsi="Cambria Math"/>
                          <w:i/>
                          <w:lang w:val="en-GB"/>
                        </w:rPr>
                      </m:ctrlPr>
                    </m:mPr>
                    <m:mr>
                      <m:e>
                        <m:sSub>
                          <m:sSubPr>
                            <m:ctrlPr>
                              <w:rPr>
                                <w:rFonts w:ascii="Cambria Math" w:hAnsi="Cambria Math"/>
                                <w:i/>
                                <w:lang w:val="en-GB"/>
                              </w:rPr>
                            </m:ctrlPr>
                          </m:sSubPr>
                          <m:e>
                            <m:r>
                              <m:rPr>
                                <m:sty m:val="bi"/>
                              </m:rPr>
                              <w:rPr>
                                <w:rFonts w:ascii="Cambria Math"/>
                                <w:lang w:val="en-GB"/>
                              </w:rPr>
                              <m:t>V</m:t>
                            </m:r>
                          </m:e>
                          <m:sub>
                            <m:r>
                              <w:rPr>
                                <w:rFonts w:ascii="Cambria Math"/>
                                <w:lang w:val="en-GB"/>
                              </w:rPr>
                              <m:t>D</m:t>
                            </m:r>
                          </m:sub>
                        </m:sSub>
                      </m:e>
                      <m:e>
                        <m:sSub>
                          <m:sSubPr>
                            <m:ctrlPr>
                              <w:rPr>
                                <w:rFonts w:ascii="Cambria Math" w:hAnsi="Cambria Math"/>
                                <w:i/>
                                <w:lang w:val="en-GB"/>
                              </w:rPr>
                            </m:ctrlPr>
                          </m:sSubPr>
                          <m:e>
                            <m:r>
                              <m:rPr>
                                <m:sty m:val="bi"/>
                              </m:rPr>
                              <w:rPr>
                                <w:rFonts w:ascii="Cambria Math"/>
                                <w:lang w:val="en-GB"/>
                              </w:rPr>
                              <m:t>V</m:t>
                            </m:r>
                          </m:e>
                          <m:sub>
                            <m:r>
                              <w:rPr>
                                <w:rFonts w:ascii="Cambria Math"/>
                                <w:lang w:val="en-GB"/>
                              </w:rPr>
                              <m:t>D+1</m:t>
                            </m:r>
                          </m:sub>
                        </m:sSub>
                      </m:e>
                      <m:e>
                        <m:r>
                          <w:rPr>
                            <w:rFonts w:ascii="Cambria Math"/>
                            <w:lang w:val="en-GB"/>
                          </w:rPr>
                          <m:t>…</m:t>
                        </m:r>
                      </m:e>
                      <m:e>
                        <m:sSub>
                          <m:sSubPr>
                            <m:ctrlPr>
                              <w:rPr>
                                <w:rFonts w:ascii="Cambria Math" w:hAnsi="Cambria Math"/>
                                <w:i/>
                                <w:lang w:val="en-GB"/>
                              </w:rPr>
                            </m:ctrlPr>
                          </m:sSubPr>
                          <m:e>
                            <m:r>
                              <m:rPr>
                                <m:sty m:val="bi"/>
                              </m:rPr>
                              <w:rPr>
                                <w:rFonts w:ascii="Cambria Math"/>
                                <w:lang w:val="en-GB"/>
                              </w:rPr>
                              <m:t>V</m:t>
                            </m:r>
                          </m:e>
                          <m:sub>
                            <m:r>
                              <w:rPr>
                                <w:rFonts w:ascii="Cambria Math"/>
                                <w:lang w:val="en-GB"/>
                              </w:rPr>
                              <m:t>N</m:t>
                            </m:r>
                            <m:r>
                              <w:rPr>
                                <w:rFonts w:ascii="Cambria Math"/>
                                <w:lang w:val="en-GB"/>
                              </w:rPr>
                              <m:t>-</m:t>
                            </m:r>
                            <m:r>
                              <w:rPr>
                                <w:rFonts w:ascii="Cambria Math"/>
                                <w:lang w:val="en-GB"/>
                              </w:rPr>
                              <m:t>1</m:t>
                            </m:r>
                          </m:sub>
                        </m:sSub>
                      </m:e>
                    </m:mr>
                  </m:m>
                </m:e>
              </m:d>
            </m:oMath>
            <w:r w:rsidRPr="002A3F22">
              <w:rPr>
                <w:lang w:val="en-GB"/>
              </w:rPr>
              <w:t>.</w:t>
            </w:r>
          </w:p>
        </w:tc>
        <w:tc>
          <w:tcPr>
            <w:tcW w:w="1574" w:type="dxa"/>
            <w:tcBorders>
              <w:top w:val="nil"/>
              <w:left w:val="nil"/>
              <w:bottom w:val="nil"/>
              <w:right w:val="nil"/>
            </w:tcBorders>
            <w:shd w:val="clear" w:color="auto" w:fill="auto"/>
            <w:vAlign w:val="center"/>
          </w:tcPr>
          <w:p w14:paraId="6C7E390A" w14:textId="2C7E644C" w:rsidR="00CB57C2" w:rsidRPr="002A3F22" w:rsidRDefault="00CB57C2" w:rsidP="00C0517D">
            <w:pPr>
              <w:pStyle w:val="BodyText"/>
              <w:jc w:val="right"/>
              <w:rPr>
                <w:b/>
              </w:rPr>
            </w:pPr>
            <w:r w:rsidRPr="002A3F22">
              <w:rPr>
                <w:b/>
              </w:rPr>
              <w:t>(</w:t>
            </w:r>
            <w:r w:rsidRPr="002A3F22">
              <w:rPr>
                <w:b/>
              </w:rPr>
              <w:fldChar w:fldCharType="begin"/>
            </w:r>
            <w:r w:rsidRPr="002A3F22">
              <w:rPr>
                <w:b/>
              </w:rPr>
              <w:instrText xml:space="preserve"> SEQ ( \* ARABIC </w:instrText>
            </w:r>
            <w:r w:rsidRPr="002A3F22">
              <w:rPr>
                <w:b/>
              </w:rPr>
              <w:fldChar w:fldCharType="separate"/>
            </w:r>
            <w:r w:rsidR="0040035B">
              <w:rPr>
                <w:b/>
                <w:noProof/>
              </w:rPr>
              <w:t>17</w:t>
            </w:r>
            <w:r w:rsidRPr="002A3F22">
              <w:rPr>
                <w:b/>
              </w:rPr>
              <w:fldChar w:fldCharType="end"/>
            </w:r>
            <w:r w:rsidRPr="002A3F22">
              <w:rPr>
                <w:b/>
              </w:rPr>
              <w:t>)</w:t>
            </w:r>
          </w:p>
        </w:tc>
      </w:tr>
    </w:tbl>
    <w:p w14:paraId="7792A014" w14:textId="77777777" w:rsidR="00CB57C2" w:rsidRPr="002A3F22" w:rsidRDefault="00CB57C2" w:rsidP="00CB57C2">
      <w:pPr>
        <w:pStyle w:val="3GPPText"/>
        <w:rPr>
          <w:sz w:val="20"/>
          <w:szCs w:val="18"/>
          <w:lang w:val="en-GB"/>
        </w:rPr>
      </w:pPr>
      <w:r w:rsidRPr="002A3F22">
        <w:rPr>
          <w:sz w:val="20"/>
          <w:szCs w:val="18"/>
          <w:lang w:val="en-GB"/>
        </w:rPr>
        <w:t xml:space="preserve">The </w:t>
      </w:r>
      <w:r w:rsidRPr="002A3F22">
        <w:rPr>
          <w:i/>
          <w:iCs/>
          <w:sz w:val="20"/>
          <w:szCs w:val="18"/>
          <w:lang w:val="en-GB"/>
        </w:rPr>
        <w:t>P</w:t>
      </w:r>
      <w:r w:rsidRPr="002A3F22">
        <w:rPr>
          <w:sz w:val="20"/>
          <w:szCs w:val="18"/>
          <w:lang w:val="en-GB"/>
        </w:rPr>
        <w:t>(</w:t>
      </w:r>
      <w:r w:rsidRPr="002A3F22">
        <w:rPr>
          <w:i/>
          <w:iCs/>
          <w:sz w:val="20"/>
          <w:szCs w:val="18"/>
          <w:lang w:val="en-GB"/>
        </w:rPr>
        <w:t>T</w:t>
      </w:r>
      <w:r w:rsidRPr="002A3F22">
        <w:rPr>
          <w:sz w:val="20"/>
          <w:szCs w:val="18"/>
          <w:lang w:val="en-GB"/>
        </w:rPr>
        <w:t xml:space="preserve">) is plotted as a function of continuous time variable </w:t>
      </w:r>
      <w:r w:rsidRPr="002A3F22">
        <w:rPr>
          <w:i/>
          <w:iCs/>
          <w:sz w:val="20"/>
          <w:szCs w:val="18"/>
          <w:lang w:val="en-GB"/>
        </w:rPr>
        <w:t>T</w:t>
      </w:r>
      <w:r w:rsidRPr="002A3F22">
        <w:rPr>
          <w:sz w:val="20"/>
          <w:szCs w:val="18"/>
          <w:lang w:val="en-GB"/>
        </w:rPr>
        <w:t xml:space="preserve"> and the time values corresponding to the peak values of </w:t>
      </w:r>
      <w:r w:rsidRPr="002A3F22">
        <w:rPr>
          <w:i/>
          <w:iCs/>
          <w:sz w:val="20"/>
          <w:szCs w:val="18"/>
          <w:lang w:val="en-GB"/>
        </w:rPr>
        <w:t>P</w:t>
      </w:r>
      <w:r w:rsidRPr="002A3F22">
        <w:rPr>
          <w:sz w:val="20"/>
          <w:szCs w:val="18"/>
          <w:lang w:val="en-GB"/>
        </w:rPr>
        <w:t>(</w:t>
      </w:r>
      <w:r w:rsidRPr="002A3F22">
        <w:rPr>
          <w:i/>
          <w:iCs/>
          <w:sz w:val="20"/>
          <w:szCs w:val="18"/>
          <w:lang w:val="en-GB"/>
        </w:rPr>
        <w:t>T</w:t>
      </w:r>
      <w:r w:rsidRPr="002A3F22">
        <w:rPr>
          <w:sz w:val="20"/>
          <w:szCs w:val="18"/>
          <w:lang w:val="en-GB"/>
        </w:rPr>
        <w:t>) are selected as the estimates of the channel time delays (</w:t>
      </w:r>
      <w:r w:rsidRPr="002A3F22">
        <w:rPr>
          <w:i/>
          <w:iCs/>
          <w:sz w:val="20"/>
          <w:szCs w:val="18"/>
          <w:lang w:val="en-GB"/>
        </w:rPr>
        <w:t>T</w:t>
      </w:r>
      <w:r w:rsidRPr="002A3F22">
        <w:rPr>
          <w:sz w:val="20"/>
          <w:szCs w:val="18"/>
          <w:vertAlign w:val="subscript"/>
          <w:lang w:val="en-GB"/>
        </w:rPr>
        <w:t>0</w:t>
      </w:r>
      <w:r w:rsidRPr="002A3F22">
        <w:rPr>
          <w:sz w:val="20"/>
          <w:szCs w:val="18"/>
          <w:lang w:val="en-GB"/>
        </w:rPr>
        <w:t xml:space="preserve">, </w:t>
      </w:r>
      <w:r w:rsidRPr="002A3F22">
        <w:rPr>
          <w:i/>
          <w:iCs/>
          <w:sz w:val="20"/>
          <w:szCs w:val="18"/>
          <w:lang w:val="en-GB"/>
        </w:rPr>
        <w:t>T</w:t>
      </w:r>
      <w:r w:rsidRPr="002A3F22">
        <w:rPr>
          <w:sz w:val="20"/>
          <w:szCs w:val="18"/>
          <w:vertAlign w:val="subscript"/>
          <w:lang w:val="en-GB"/>
        </w:rPr>
        <w:t>1</w:t>
      </w:r>
      <w:r w:rsidRPr="002A3F22">
        <w:rPr>
          <w:sz w:val="20"/>
          <w:szCs w:val="18"/>
          <w:lang w:val="en-GB"/>
        </w:rPr>
        <w:t xml:space="preserve">, …, </w:t>
      </w:r>
      <w:r w:rsidRPr="002A3F22">
        <w:rPr>
          <w:i/>
          <w:iCs/>
          <w:sz w:val="20"/>
          <w:szCs w:val="18"/>
          <w:lang w:val="en-GB"/>
        </w:rPr>
        <w:t>T</w:t>
      </w:r>
      <w:r w:rsidRPr="002A3F22">
        <w:rPr>
          <w:i/>
          <w:iCs/>
          <w:sz w:val="20"/>
          <w:szCs w:val="18"/>
          <w:vertAlign w:val="subscript"/>
          <w:lang w:val="en-GB"/>
        </w:rPr>
        <w:t>D</w:t>
      </w:r>
      <w:r w:rsidRPr="002A3F22">
        <w:rPr>
          <w:sz w:val="20"/>
          <w:szCs w:val="18"/>
          <w:vertAlign w:val="subscript"/>
          <w:lang w:val="en-GB"/>
        </w:rPr>
        <w:t>-1</w:t>
      </w:r>
      <w:r w:rsidRPr="002A3F22">
        <w:rPr>
          <w:sz w:val="20"/>
          <w:szCs w:val="18"/>
          <w:lang w:val="en-GB"/>
        </w:rPr>
        <w:t xml:space="preserve">). </w:t>
      </w:r>
    </w:p>
    <w:p w14:paraId="4DFA5F1A" w14:textId="77777777" w:rsidR="00CB57C2" w:rsidRDefault="00CB57C2" w:rsidP="006D362B">
      <w:pPr>
        <w:pStyle w:val="Heading3"/>
        <w:numPr>
          <w:ilvl w:val="0"/>
          <w:numId w:val="0"/>
        </w:numPr>
        <w:ind w:left="720" w:hanging="720"/>
      </w:pPr>
      <w:r>
        <w:t>Covariance Matrix Estimation</w:t>
      </w:r>
    </w:p>
    <w:p w14:paraId="191F474F" w14:textId="77777777" w:rsidR="00CB57C2" w:rsidRPr="004A707B" w:rsidRDefault="00CB57C2" w:rsidP="00CB57C2">
      <w:pPr>
        <w:pStyle w:val="3GPPText"/>
        <w:rPr>
          <w:sz w:val="20"/>
          <w:szCs w:val="18"/>
          <w:lang w:val="en-GB"/>
        </w:rPr>
      </w:pPr>
      <w:r w:rsidRPr="004A707B">
        <w:rPr>
          <w:sz w:val="20"/>
          <w:szCs w:val="18"/>
          <w:lang w:val="en-GB"/>
        </w:rPr>
        <w:t xml:space="preserve">To estimate the covariance matrix </w:t>
      </w:r>
      <w:r w:rsidRPr="004A707B">
        <w:rPr>
          <w:b/>
          <w:bCs/>
          <w:sz w:val="20"/>
          <w:szCs w:val="18"/>
          <w:lang w:val="en-GB"/>
        </w:rPr>
        <w:t>R</w:t>
      </w:r>
      <w:r w:rsidRPr="004A707B">
        <w:rPr>
          <w:sz w:val="20"/>
          <w:szCs w:val="18"/>
          <w:lang w:val="en-GB"/>
        </w:rPr>
        <w:t xml:space="preserve">, a Maximum Likelihood (ML) algorithm can be used, which maximizes the joint multivariate probability density function of vector </w:t>
      </w:r>
      <w:r w:rsidRPr="004A707B">
        <w:rPr>
          <w:b/>
          <w:bCs/>
          <w:sz w:val="20"/>
          <w:szCs w:val="18"/>
          <w:lang w:val="en-GB"/>
        </w:rPr>
        <w:t>X</w:t>
      </w:r>
      <w:r w:rsidRPr="004A707B">
        <w:rPr>
          <w:i/>
          <w:iCs/>
          <w:sz w:val="20"/>
          <w:szCs w:val="18"/>
          <w:vertAlign w:val="subscript"/>
          <w:lang w:val="en-GB"/>
        </w:rPr>
        <w:t>k</w:t>
      </w:r>
      <w:r w:rsidRPr="004A707B">
        <w:rPr>
          <w:sz w:val="20"/>
          <w:szCs w:val="18"/>
          <w:lang w:val="en-GB"/>
        </w:rPr>
        <w:t xml:space="preserve"> observations: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CB57C2" w:rsidRPr="004A707B" w14:paraId="2AB68C9D" w14:textId="77777777" w:rsidTr="00C0517D">
        <w:tc>
          <w:tcPr>
            <w:tcW w:w="8330" w:type="dxa"/>
            <w:tcBorders>
              <w:top w:val="nil"/>
              <w:left w:val="nil"/>
              <w:bottom w:val="nil"/>
              <w:right w:val="nil"/>
            </w:tcBorders>
            <w:shd w:val="clear" w:color="auto" w:fill="auto"/>
          </w:tcPr>
          <w:p w14:paraId="5FFF5386" w14:textId="77777777" w:rsidR="00CB57C2" w:rsidRPr="004A707B" w:rsidRDefault="00CB57C2" w:rsidP="00C0517D">
            <w:pPr>
              <w:pStyle w:val="BodyText"/>
              <w:jc w:val="center"/>
            </w:pPr>
            <m:oMath>
              <m:r>
                <w:rPr>
                  <w:rFonts w:ascii="Cambria Math"/>
                  <w:lang w:val="en-GB"/>
                </w:rPr>
                <m:t>f</m:t>
              </m:r>
              <m:d>
                <m:dPr>
                  <m:ctrlPr>
                    <w:rPr>
                      <w:rFonts w:ascii="Cambria Math" w:hAnsi="Cambria Math"/>
                      <w:i/>
                      <w:lang w:val="en-GB"/>
                    </w:rPr>
                  </m:ctrlPr>
                </m:dPr>
                <m:e>
                  <m:sSub>
                    <m:sSubPr>
                      <m:ctrlPr>
                        <w:rPr>
                          <w:rFonts w:ascii="Cambria Math" w:hAnsi="Cambria Math"/>
                          <w:i/>
                          <w:lang w:val="en-GB"/>
                        </w:rPr>
                      </m:ctrlPr>
                    </m:sSubPr>
                    <m:e>
                      <m:r>
                        <m:rPr>
                          <m:sty m:val="bi"/>
                        </m:rPr>
                        <w:rPr>
                          <w:rFonts w:ascii="Cambria Math"/>
                          <w:lang w:val="en-GB"/>
                        </w:rPr>
                        <m:t>X</m:t>
                      </m:r>
                    </m:e>
                    <m:sub>
                      <m:r>
                        <w:rPr>
                          <w:rFonts w:ascii="Cambria Math"/>
                          <w:lang w:val="en-GB"/>
                        </w:rPr>
                        <m:t>0</m:t>
                      </m:r>
                    </m:sub>
                  </m:sSub>
                  <m:r>
                    <w:rPr>
                      <w:rFonts w:ascii="Cambria Math"/>
                      <w:lang w:val="en-GB"/>
                    </w:rPr>
                    <m:t>,</m:t>
                  </m:r>
                  <m:sSub>
                    <m:sSubPr>
                      <m:ctrlPr>
                        <w:rPr>
                          <w:rFonts w:ascii="Cambria Math" w:hAnsi="Cambria Math"/>
                          <w:i/>
                          <w:lang w:val="en-GB"/>
                        </w:rPr>
                      </m:ctrlPr>
                    </m:sSubPr>
                    <m:e>
                      <m:r>
                        <m:rPr>
                          <m:sty m:val="bi"/>
                        </m:rPr>
                        <w:rPr>
                          <w:rFonts w:ascii="Cambria Math"/>
                          <w:lang w:val="en-GB"/>
                        </w:rPr>
                        <m:t>X</m:t>
                      </m:r>
                    </m:e>
                    <m:sub>
                      <m:r>
                        <w:rPr>
                          <w:rFonts w:ascii="Cambria Math"/>
                          <w:lang w:val="en-GB"/>
                        </w:rPr>
                        <m:t>1</m:t>
                      </m:r>
                    </m:sub>
                  </m:sSub>
                  <m:r>
                    <w:rPr>
                      <w:rFonts w:ascii="Cambria Math"/>
                      <w:lang w:val="en-GB"/>
                    </w:rPr>
                    <m:t>,...,</m:t>
                  </m:r>
                  <m:sSub>
                    <m:sSubPr>
                      <m:ctrlPr>
                        <w:rPr>
                          <w:rFonts w:ascii="Cambria Math" w:hAnsi="Cambria Math"/>
                          <w:i/>
                          <w:lang w:val="en-GB"/>
                        </w:rPr>
                      </m:ctrlPr>
                    </m:sSubPr>
                    <m:e>
                      <m:r>
                        <m:rPr>
                          <m:sty m:val="bi"/>
                        </m:rPr>
                        <w:rPr>
                          <w:rFonts w:ascii="Cambria Math"/>
                          <w:lang w:val="en-GB"/>
                        </w:rPr>
                        <m:t>X</m:t>
                      </m:r>
                    </m:e>
                    <m:sub>
                      <m:r>
                        <w:rPr>
                          <w:rFonts w:ascii="Cambria Math"/>
                          <w:lang w:val="en-GB"/>
                        </w:rPr>
                        <m:t>K</m:t>
                      </m:r>
                      <m:r>
                        <w:rPr>
                          <w:rFonts w:ascii="Cambria Math"/>
                          <w:lang w:val="en-GB"/>
                        </w:rPr>
                        <m:t>-</m:t>
                      </m:r>
                      <m:r>
                        <w:rPr>
                          <w:rFonts w:ascii="Cambria Math"/>
                          <w:lang w:val="en-GB"/>
                        </w:rPr>
                        <m:t>1</m:t>
                      </m:r>
                    </m:sub>
                  </m:sSub>
                </m:e>
              </m:d>
              <m:r>
                <w:rPr>
                  <w:rFonts w:ascii="Cambria Math"/>
                  <w:lang w:val="en-GB"/>
                </w:rPr>
                <m:t>→</m:t>
              </m:r>
              <m:limLow>
                <m:limLowPr>
                  <m:ctrlPr>
                    <w:rPr>
                      <w:rFonts w:ascii="Cambria Math" w:hAnsi="Cambria Math"/>
                      <w:i/>
                      <w:lang w:val="en-GB"/>
                    </w:rPr>
                  </m:ctrlPr>
                </m:limLowPr>
                <m:e>
                  <m:r>
                    <w:rPr>
                      <w:rFonts w:ascii="Cambria Math"/>
                      <w:lang w:val="en-GB"/>
                    </w:rPr>
                    <m:t>max</m:t>
                  </m:r>
                </m:e>
                <m:lim>
                  <m:r>
                    <m:rPr>
                      <m:sty m:val="bi"/>
                    </m:rPr>
                    <w:rPr>
                      <w:rFonts w:ascii="Cambria Math"/>
                      <w:lang w:val="en-GB"/>
                    </w:rPr>
                    <m:t>R</m:t>
                  </m:r>
                </m:lim>
              </m:limLow>
            </m:oMath>
            <w:r w:rsidRPr="004A707B">
              <w:rPr>
                <w:lang w:val="en-GB"/>
              </w:rPr>
              <w:t>,</w:t>
            </w:r>
          </w:p>
        </w:tc>
        <w:tc>
          <w:tcPr>
            <w:tcW w:w="1574" w:type="dxa"/>
            <w:tcBorders>
              <w:top w:val="nil"/>
              <w:left w:val="nil"/>
              <w:bottom w:val="nil"/>
              <w:right w:val="nil"/>
            </w:tcBorders>
            <w:shd w:val="clear" w:color="auto" w:fill="auto"/>
            <w:vAlign w:val="center"/>
          </w:tcPr>
          <w:p w14:paraId="613433DD" w14:textId="039C7B09" w:rsidR="00CB57C2" w:rsidRPr="004A707B" w:rsidRDefault="00CB57C2" w:rsidP="00C0517D">
            <w:pPr>
              <w:pStyle w:val="BodyText"/>
              <w:jc w:val="right"/>
              <w:rPr>
                <w:b/>
              </w:rPr>
            </w:pPr>
            <w:bookmarkStart w:id="14" w:name="_Ref99728375"/>
            <w:r w:rsidRPr="004A707B">
              <w:rPr>
                <w:b/>
              </w:rPr>
              <w:t>(</w:t>
            </w:r>
            <w:r w:rsidRPr="004A707B">
              <w:rPr>
                <w:b/>
              </w:rPr>
              <w:fldChar w:fldCharType="begin"/>
            </w:r>
            <w:r w:rsidRPr="004A707B">
              <w:rPr>
                <w:b/>
              </w:rPr>
              <w:instrText xml:space="preserve"> SEQ ( \* ARABIC </w:instrText>
            </w:r>
            <w:r w:rsidRPr="004A707B">
              <w:rPr>
                <w:b/>
              </w:rPr>
              <w:fldChar w:fldCharType="separate"/>
            </w:r>
            <w:r w:rsidR="0040035B">
              <w:rPr>
                <w:b/>
                <w:noProof/>
              </w:rPr>
              <w:t>18</w:t>
            </w:r>
            <w:r w:rsidRPr="004A707B">
              <w:rPr>
                <w:b/>
              </w:rPr>
              <w:fldChar w:fldCharType="end"/>
            </w:r>
            <w:r w:rsidRPr="004A707B">
              <w:rPr>
                <w:b/>
              </w:rPr>
              <w:t>)</w:t>
            </w:r>
            <w:bookmarkEnd w:id="14"/>
          </w:p>
        </w:tc>
      </w:tr>
    </w:tbl>
    <w:p w14:paraId="383D2905" w14:textId="77777777" w:rsidR="00CB57C2" w:rsidRPr="004A707B" w:rsidRDefault="00CB57C2" w:rsidP="00CB57C2">
      <w:pPr>
        <w:pStyle w:val="3GPPText"/>
        <w:rPr>
          <w:sz w:val="20"/>
          <w:szCs w:val="18"/>
          <w:lang w:val="en-GB"/>
        </w:rPr>
      </w:pPr>
      <w:r w:rsidRPr="004A707B">
        <w:rPr>
          <w:sz w:val="20"/>
          <w:szCs w:val="18"/>
          <w:lang w:val="en-GB"/>
        </w:rPr>
        <w:t xml:space="preserve">where </w:t>
      </w:r>
      <w:r w:rsidRPr="004A707B">
        <w:rPr>
          <w:i/>
          <w:iCs/>
          <w:sz w:val="20"/>
          <w:szCs w:val="18"/>
          <w:lang w:val="en-GB"/>
        </w:rPr>
        <w:t>K</w:t>
      </w:r>
      <w:r w:rsidRPr="004A707B">
        <w:rPr>
          <w:sz w:val="20"/>
          <w:szCs w:val="18"/>
          <w:lang w:val="en-GB"/>
        </w:rPr>
        <w:t xml:space="preserve"> is the total number of observations of vector </w:t>
      </w:r>
      <w:r w:rsidRPr="004A707B">
        <w:rPr>
          <w:b/>
          <w:bCs/>
          <w:sz w:val="20"/>
          <w:szCs w:val="18"/>
          <w:lang w:val="en-GB"/>
        </w:rPr>
        <w:t>X</w:t>
      </w:r>
      <w:r w:rsidRPr="004A707B">
        <w:rPr>
          <w:i/>
          <w:iCs/>
          <w:sz w:val="20"/>
          <w:szCs w:val="18"/>
          <w:vertAlign w:val="subscript"/>
          <w:lang w:val="en-GB"/>
        </w:rPr>
        <w:t>k</w:t>
      </w:r>
      <w:r w:rsidRPr="004A707B">
        <w:rPr>
          <w:sz w:val="20"/>
          <w:szCs w:val="18"/>
          <w:lang w:val="en-GB"/>
        </w:rPr>
        <w:t xml:space="preserve"> used in the estimation of </w:t>
      </w:r>
      <w:r w:rsidRPr="004A707B">
        <w:rPr>
          <w:b/>
          <w:bCs/>
          <w:sz w:val="20"/>
          <w:szCs w:val="18"/>
          <w:lang w:val="en-GB"/>
        </w:rPr>
        <w:t>R</w:t>
      </w:r>
      <w:r w:rsidRPr="004A707B">
        <w:rPr>
          <w:sz w:val="20"/>
          <w:szCs w:val="18"/>
          <w:lang w:val="en-GB"/>
        </w:rPr>
        <w:t>.</w:t>
      </w:r>
    </w:p>
    <w:p w14:paraId="1D5B7152" w14:textId="4E6C54BF" w:rsidR="00CB57C2" w:rsidRPr="004A707B" w:rsidRDefault="00CB57C2" w:rsidP="00CB57C2">
      <w:pPr>
        <w:pStyle w:val="3GPPText"/>
        <w:rPr>
          <w:sz w:val="20"/>
          <w:szCs w:val="18"/>
          <w:lang w:val="en-GB"/>
        </w:rPr>
      </w:pPr>
      <w:r w:rsidRPr="004A707B">
        <w:rPr>
          <w:sz w:val="20"/>
          <w:szCs w:val="18"/>
          <w:lang w:val="en-GB"/>
        </w:rPr>
        <w:t xml:space="preserve">The maximization of </w:t>
      </w:r>
      <w:r w:rsidRPr="004A707B">
        <w:rPr>
          <w:sz w:val="20"/>
          <w:szCs w:val="18"/>
          <w:lang w:val="en-GB"/>
        </w:rPr>
        <w:fldChar w:fldCharType="begin"/>
      </w:r>
      <w:r w:rsidRPr="004A707B">
        <w:rPr>
          <w:sz w:val="20"/>
          <w:szCs w:val="18"/>
          <w:lang w:val="en-GB"/>
        </w:rPr>
        <w:instrText xml:space="preserve"> REF _Ref99728375 \h </w:instrText>
      </w:r>
      <w:r>
        <w:rPr>
          <w:sz w:val="20"/>
          <w:szCs w:val="18"/>
          <w:lang w:val="en-GB"/>
        </w:rPr>
        <w:instrText xml:space="preserve"> \* MERGEFORMAT </w:instrText>
      </w:r>
      <w:r w:rsidRPr="004A707B">
        <w:rPr>
          <w:sz w:val="20"/>
          <w:szCs w:val="18"/>
          <w:lang w:val="en-GB"/>
        </w:rPr>
      </w:r>
      <w:r w:rsidRPr="004A707B">
        <w:rPr>
          <w:sz w:val="20"/>
          <w:szCs w:val="18"/>
          <w:lang w:val="en-GB"/>
        </w:rPr>
        <w:fldChar w:fldCharType="separate"/>
      </w:r>
      <w:r w:rsidR="0040035B" w:rsidRPr="0040035B">
        <w:rPr>
          <w:b/>
          <w:sz w:val="20"/>
        </w:rPr>
        <w:t>(</w:t>
      </w:r>
      <w:r w:rsidR="0040035B" w:rsidRPr="0040035B">
        <w:rPr>
          <w:b/>
          <w:noProof/>
          <w:sz w:val="20"/>
        </w:rPr>
        <w:t>18</w:t>
      </w:r>
      <w:r w:rsidR="0040035B" w:rsidRPr="0040035B">
        <w:rPr>
          <w:b/>
          <w:sz w:val="20"/>
        </w:rPr>
        <w:t>)</w:t>
      </w:r>
      <w:r w:rsidRPr="004A707B">
        <w:rPr>
          <w:sz w:val="20"/>
          <w:szCs w:val="18"/>
          <w:lang w:val="en-GB"/>
        </w:rPr>
        <w:fldChar w:fldCharType="end"/>
      </w:r>
      <w:r w:rsidRPr="004A707B">
        <w:rPr>
          <w:sz w:val="20"/>
          <w:szCs w:val="18"/>
          <w:lang w:val="en-GB"/>
        </w:rPr>
        <w:t xml:space="preserve"> is performed with respect to the unknown matrix </w:t>
      </w:r>
      <w:r w:rsidRPr="004A707B">
        <w:rPr>
          <w:b/>
          <w:bCs/>
          <w:sz w:val="20"/>
          <w:szCs w:val="18"/>
          <w:lang w:val="en-GB"/>
        </w:rPr>
        <w:t>R</w:t>
      </w:r>
      <w:r w:rsidRPr="004A707B">
        <w:rPr>
          <w:sz w:val="20"/>
          <w:szCs w:val="18"/>
          <w:lang w:val="en-GB"/>
        </w:rPr>
        <w:t xml:space="preserve"> and the matrix </w:t>
      </w:r>
      <w:r w:rsidRPr="004A707B">
        <w:rPr>
          <w:b/>
          <w:bCs/>
          <w:sz w:val="20"/>
          <w:szCs w:val="18"/>
          <w:lang w:val="en-GB"/>
        </w:rPr>
        <w:t>R</w:t>
      </w:r>
      <w:r w:rsidRPr="004A707B">
        <w:rPr>
          <w:sz w:val="20"/>
          <w:szCs w:val="18"/>
          <w:lang w:val="en-GB"/>
        </w:rPr>
        <w:t xml:space="preserve"> maximizing the </w:t>
      </w:r>
      <w:r w:rsidRPr="004A707B">
        <w:rPr>
          <w:i/>
          <w:iCs/>
          <w:sz w:val="20"/>
          <w:szCs w:val="18"/>
          <w:lang w:val="en-GB"/>
        </w:rPr>
        <w:t>f</w:t>
      </w:r>
      <w:r w:rsidRPr="004A707B">
        <w:rPr>
          <w:sz w:val="20"/>
          <w:szCs w:val="18"/>
          <w:lang w:val="en-GB"/>
        </w:rPr>
        <w:t>(</w:t>
      </w:r>
      <w:r w:rsidRPr="004A707B">
        <w:rPr>
          <w:b/>
          <w:bCs/>
          <w:sz w:val="20"/>
          <w:szCs w:val="18"/>
          <w:lang w:val="en-GB"/>
        </w:rPr>
        <w:t>X</w:t>
      </w:r>
      <w:r w:rsidRPr="004A707B">
        <w:rPr>
          <w:sz w:val="20"/>
          <w:szCs w:val="18"/>
          <w:vertAlign w:val="subscript"/>
          <w:lang w:val="en-GB"/>
        </w:rPr>
        <w:t>0</w:t>
      </w:r>
      <w:r w:rsidRPr="004A707B">
        <w:rPr>
          <w:sz w:val="20"/>
          <w:szCs w:val="18"/>
          <w:lang w:val="en-GB"/>
        </w:rPr>
        <w:t xml:space="preserve">, </w:t>
      </w:r>
      <w:r w:rsidRPr="004A707B">
        <w:rPr>
          <w:b/>
          <w:bCs/>
          <w:sz w:val="20"/>
          <w:szCs w:val="18"/>
          <w:lang w:val="en-GB"/>
        </w:rPr>
        <w:t>X</w:t>
      </w:r>
      <w:r w:rsidRPr="004A707B">
        <w:rPr>
          <w:sz w:val="20"/>
          <w:szCs w:val="18"/>
          <w:vertAlign w:val="subscript"/>
          <w:lang w:val="en-GB"/>
        </w:rPr>
        <w:t>1</w:t>
      </w:r>
      <w:r w:rsidRPr="004A707B">
        <w:rPr>
          <w:sz w:val="20"/>
          <w:szCs w:val="18"/>
          <w:lang w:val="en-GB"/>
        </w:rPr>
        <w:t xml:space="preserve">, …, </w:t>
      </w:r>
      <w:r w:rsidRPr="004A707B">
        <w:rPr>
          <w:b/>
          <w:bCs/>
          <w:sz w:val="20"/>
          <w:szCs w:val="18"/>
          <w:lang w:val="en-GB"/>
        </w:rPr>
        <w:t>X</w:t>
      </w:r>
      <w:r w:rsidRPr="004A707B">
        <w:rPr>
          <w:i/>
          <w:iCs/>
          <w:sz w:val="20"/>
          <w:szCs w:val="18"/>
          <w:vertAlign w:val="subscript"/>
          <w:lang w:val="en-GB"/>
        </w:rPr>
        <w:t>K</w:t>
      </w:r>
      <w:r w:rsidRPr="004A707B">
        <w:rPr>
          <w:sz w:val="20"/>
          <w:szCs w:val="18"/>
          <w:vertAlign w:val="subscript"/>
          <w:lang w:val="en-GB"/>
        </w:rPr>
        <w:t>-1</w:t>
      </w:r>
      <w:r w:rsidRPr="004A707B">
        <w:rPr>
          <w:sz w:val="20"/>
          <w:szCs w:val="18"/>
          <w:lang w:val="en-GB"/>
        </w:rPr>
        <w:t xml:space="preserve">) is selected as the ML estimation. </w:t>
      </w:r>
    </w:p>
    <w:p w14:paraId="58171BB9" w14:textId="77777777" w:rsidR="00CB57C2" w:rsidRPr="004A707B" w:rsidRDefault="00CB57C2" w:rsidP="00CB57C2">
      <w:pPr>
        <w:pStyle w:val="3GPPText"/>
        <w:rPr>
          <w:sz w:val="20"/>
          <w:szCs w:val="18"/>
          <w:lang w:val="en-GB"/>
        </w:rPr>
      </w:pPr>
      <w:r w:rsidRPr="004A707B">
        <w:rPr>
          <w:sz w:val="20"/>
          <w:szCs w:val="18"/>
          <w:lang w:val="en-GB"/>
        </w:rPr>
        <w:t>The joint probability density function for the vectors (</w:t>
      </w:r>
      <w:r w:rsidRPr="004A707B">
        <w:rPr>
          <w:b/>
          <w:bCs/>
          <w:sz w:val="20"/>
          <w:szCs w:val="18"/>
          <w:lang w:val="en-GB"/>
        </w:rPr>
        <w:t>X</w:t>
      </w:r>
      <w:r w:rsidRPr="004A707B">
        <w:rPr>
          <w:sz w:val="20"/>
          <w:szCs w:val="18"/>
          <w:vertAlign w:val="subscript"/>
          <w:lang w:val="en-GB"/>
        </w:rPr>
        <w:t>0</w:t>
      </w:r>
      <w:r w:rsidRPr="004A707B">
        <w:rPr>
          <w:sz w:val="20"/>
          <w:szCs w:val="18"/>
          <w:lang w:val="en-GB"/>
        </w:rPr>
        <w:t xml:space="preserve">, </w:t>
      </w:r>
      <w:r w:rsidRPr="004A707B">
        <w:rPr>
          <w:b/>
          <w:bCs/>
          <w:sz w:val="20"/>
          <w:szCs w:val="18"/>
          <w:lang w:val="en-GB"/>
        </w:rPr>
        <w:t>X</w:t>
      </w:r>
      <w:r w:rsidRPr="004A707B">
        <w:rPr>
          <w:sz w:val="20"/>
          <w:szCs w:val="18"/>
          <w:vertAlign w:val="subscript"/>
          <w:lang w:val="en-GB"/>
        </w:rPr>
        <w:t>1</w:t>
      </w:r>
      <w:r w:rsidRPr="004A707B">
        <w:rPr>
          <w:sz w:val="20"/>
          <w:szCs w:val="18"/>
          <w:lang w:val="en-GB"/>
        </w:rPr>
        <w:t xml:space="preserve">, …, </w:t>
      </w:r>
      <w:r w:rsidRPr="004A707B">
        <w:rPr>
          <w:b/>
          <w:bCs/>
          <w:sz w:val="20"/>
          <w:szCs w:val="18"/>
          <w:lang w:val="en-GB"/>
        </w:rPr>
        <w:t>X</w:t>
      </w:r>
      <w:r w:rsidRPr="004A707B">
        <w:rPr>
          <w:i/>
          <w:iCs/>
          <w:sz w:val="20"/>
          <w:szCs w:val="18"/>
          <w:vertAlign w:val="subscript"/>
          <w:lang w:val="en-GB"/>
        </w:rPr>
        <w:t>K</w:t>
      </w:r>
      <w:r w:rsidRPr="004A707B">
        <w:rPr>
          <w:sz w:val="20"/>
          <w:szCs w:val="18"/>
          <w:vertAlign w:val="subscript"/>
          <w:lang w:val="en-GB"/>
        </w:rPr>
        <w:t>-1</w:t>
      </w:r>
      <w:r w:rsidRPr="004A707B">
        <w:rPr>
          <w:sz w:val="20"/>
          <w:szCs w:val="18"/>
          <w:lang w:val="en-GB"/>
        </w:rPr>
        <w:t>) is written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CB57C2" w:rsidRPr="004A707B" w14:paraId="35268E2C" w14:textId="77777777" w:rsidTr="00C0517D">
        <w:tc>
          <w:tcPr>
            <w:tcW w:w="8330" w:type="dxa"/>
            <w:tcBorders>
              <w:top w:val="nil"/>
              <w:left w:val="nil"/>
              <w:bottom w:val="nil"/>
              <w:right w:val="nil"/>
            </w:tcBorders>
            <w:shd w:val="clear" w:color="auto" w:fill="auto"/>
          </w:tcPr>
          <w:p w14:paraId="098F663F" w14:textId="77777777" w:rsidR="00CB57C2" w:rsidRPr="004A707B" w:rsidRDefault="00CB57C2" w:rsidP="00C0517D">
            <w:pPr>
              <w:pStyle w:val="BodyText"/>
              <w:jc w:val="center"/>
            </w:pPr>
            <m:oMath>
              <m:r>
                <w:rPr>
                  <w:rFonts w:ascii="Cambria Math"/>
                  <w:lang w:val="en-GB"/>
                </w:rPr>
                <m:t>f</m:t>
              </m:r>
              <m:d>
                <m:dPr>
                  <m:ctrlPr>
                    <w:rPr>
                      <w:rFonts w:ascii="Cambria Math" w:hAnsi="Cambria Math"/>
                      <w:i/>
                      <w:lang w:val="en-GB"/>
                    </w:rPr>
                  </m:ctrlPr>
                </m:dPr>
                <m:e>
                  <m:sSub>
                    <m:sSubPr>
                      <m:ctrlPr>
                        <w:rPr>
                          <w:rFonts w:ascii="Cambria Math" w:hAnsi="Cambria Math"/>
                          <w:i/>
                          <w:lang w:val="en-GB"/>
                        </w:rPr>
                      </m:ctrlPr>
                    </m:sSubPr>
                    <m:e>
                      <m:r>
                        <m:rPr>
                          <m:sty m:val="bi"/>
                        </m:rPr>
                        <w:rPr>
                          <w:rFonts w:ascii="Cambria Math"/>
                          <w:lang w:val="en-GB"/>
                        </w:rPr>
                        <m:t>X</m:t>
                      </m:r>
                    </m:e>
                    <m:sub>
                      <m:r>
                        <w:rPr>
                          <w:rFonts w:ascii="Cambria Math"/>
                          <w:lang w:val="en-GB"/>
                        </w:rPr>
                        <m:t>0</m:t>
                      </m:r>
                    </m:sub>
                  </m:sSub>
                  <m:r>
                    <w:rPr>
                      <w:rFonts w:ascii="Cambria Math"/>
                      <w:lang w:val="en-GB"/>
                    </w:rPr>
                    <m:t>,</m:t>
                  </m:r>
                  <m:sSub>
                    <m:sSubPr>
                      <m:ctrlPr>
                        <w:rPr>
                          <w:rFonts w:ascii="Cambria Math" w:hAnsi="Cambria Math"/>
                          <w:i/>
                          <w:lang w:val="en-GB"/>
                        </w:rPr>
                      </m:ctrlPr>
                    </m:sSubPr>
                    <m:e>
                      <m:r>
                        <m:rPr>
                          <m:sty m:val="bi"/>
                        </m:rPr>
                        <w:rPr>
                          <w:rFonts w:ascii="Cambria Math"/>
                          <w:lang w:val="en-GB"/>
                        </w:rPr>
                        <m:t>X</m:t>
                      </m:r>
                    </m:e>
                    <m:sub>
                      <m:r>
                        <w:rPr>
                          <w:rFonts w:ascii="Cambria Math"/>
                          <w:lang w:val="en-GB"/>
                        </w:rPr>
                        <m:t>1</m:t>
                      </m:r>
                    </m:sub>
                  </m:sSub>
                  <m:r>
                    <w:rPr>
                      <w:rFonts w:ascii="Cambria Math"/>
                      <w:lang w:val="en-GB"/>
                    </w:rPr>
                    <m:t>,...,</m:t>
                  </m:r>
                  <m:sSub>
                    <m:sSubPr>
                      <m:ctrlPr>
                        <w:rPr>
                          <w:rFonts w:ascii="Cambria Math" w:hAnsi="Cambria Math"/>
                          <w:i/>
                          <w:lang w:val="en-GB"/>
                        </w:rPr>
                      </m:ctrlPr>
                    </m:sSubPr>
                    <m:e>
                      <m:r>
                        <m:rPr>
                          <m:sty m:val="bi"/>
                        </m:rPr>
                        <w:rPr>
                          <w:rFonts w:ascii="Cambria Math"/>
                          <w:lang w:val="en-GB"/>
                        </w:rPr>
                        <m:t>X</m:t>
                      </m:r>
                    </m:e>
                    <m:sub>
                      <m:r>
                        <w:rPr>
                          <w:rFonts w:ascii="Cambria Math"/>
                          <w:lang w:val="en-GB"/>
                        </w:rPr>
                        <m:t>K</m:t>
                      </m:r>
                      <m:r>
                        <w:rPr>
                          <w:rFonts w:ascii="Cambria Math"/>
                          <w:lang w:val="en-GB"/>
                        </w:rPr>
                        <m:t>-</m:t>
                      </m:r>
                      <m:r>
                        <w:rPr>
                          <w:rFonts w:ascii="Cambria Math"/>
                          <w:lang w:val="en-GB"/>
                        </w:rPr>
                        <m:t>1</m:t>
                      </m:r>
                    </m:sub>
                  </m:sSub>
                </m:e>
              </m:d>
              <m:r>
                <w:rPr>
                  <w:rFonts w:ascii="Cambria Math"/>
                  <w:lang w:val="en-GB"/>
                </w:rPr>
                <m:t>=</m:t>
              </m:r>
              <m:f>
                <m:fPr>
                  <m:ctrlPr>
                    <w:rPr>
                      <w:rFonts w:ascii="Cambria Math" w:hAnsi="Cambria Math"/>
                      <w:i/>
                      <w:lang w:val="en-GB"/>
                    </w:rPr>
                  </m:ctrlPr>
                </m:fPr>
                <m:num>
                  <m:r>
                    <w:rPr>
                      <w:rFonts w:ascii="Cambria Math"/>
                      <w:lang w:val="en-GB"/>
                    </w:rPr>
                    <m:t>1</m:t>
                  </m:r>
                </m:num>
                <m:den>
                  <m:sSubSup>
                    <m:sSubSupPr>
                      <m:ctrlPr>
                        <w:rPr>
                          <w:rFonts w:ascii="Cambria Math" w:hAnsi="Cambria Math"/>
                          <w:i/>
                          <w:lang w:val="en-GB"/>
                        </w:rPr>
                      </m:ctrlPr>
                    </m:sSubSupPr>
                    <m:e>
                      <m:r>
                        <w:rPr>
                          <w:rFonts w:ascii="Cambria Math"/>
                          <w:lang w:val="en-GB"/>
                        </w:rPr>
                        <m:t>π</m:t>
                      </m:r>
                    </m:e>
                    <m:sub/>
                    <m:sup>
                      <m:r>
                        <w:rPr>
                          <w:rFonts w:ascii="Cambria Math"/>
                          <w:lang w:val="en-GB"/>
                        </w:rPr>
                        <m:t>NK</m:t>
                      </m:r>
                    </m:sup>
                  </m:sSubSup>
                  <m:sSubSup>
                    <m:sSubSupPr>
                      <m:ctrlPr>
                        <w:rPr>
                          <w:rFonts w:ascii="Cambria Math" w:hAnsi="Cambria Math"/>
                          <w:i/>
                          <w:lang w:val="en-GB"/>
                        </w:rPr>
                      </m:ctrlPr>
                    </m:sSubSupPr>
                    <m:e>
                      <m:func>
                        <m:funcPr>
                          <m:ctrlPr>
                            <w:rPr>
                              <w:rFonts w:ascii="Cambria Math" w:hAnsi="Cambria Math"/>
                              <w:i/>
                              <w:lang w:val="en-GB"/>
                            </w:rPr>
                          </m:ctrlPr>
                        </m:funcPr>
                        <m:fName>
                          <m:r>
                            <w:rPr>
                              <w:rFonts w:ascii="Cambria Math"/>
                              <w:lang w:val="en-GB"/>
                            </w:rPr>
                            <m:t>det</m:t>
                          </m:r>
                        </m:fName>
                        <m:e>
                          <m:d>
                            <m:dPr>
                              <m:ctrlPr>
                                <w:rPr>
                                  <w:rFonts w:ascii="Cambria Math" w:hAnsi="Cambria Math"/>
                                  <w:i/>
                                  <w:lang w:val="en-GB"/>
                                </w:rPr>
                              </m:ctrlPr>
                            </m:dPr>
                            <m:e>
                              <m:sSub>
                                <m:sSubPr>
                                  <m:ctrlPr>
                                    <w:rPr>
                                      <w:rFonts w:ascii="Cambria Math" w:hAnsi="Cambria Math"/>
                                      <w:i/>
                                      <w:lang w:val="en-GB"/>
                                    </w:rPr>
                                  </m:ctrlPr>
                                </m:sSubPr>
                                <m:e>
                                  <m:r>
                                    <m:rPr>
                                      <m:sty m:val="bi"/>
                                    </m:rPr>
                                    <w:rPr>
                                      <w:rFonts w:ascii="Cambria Math"/>
                                      <w:lang w:val="en-GB"/>
                                    </w:rPr>
                                    <m:t>R</m:t>
                                  </m:r>
                                </m:e>
                                <m:sub/>
                              </m:sSub>
                            </m:e>
                          </m:d>
                        </m:e>
                      </m:func>
                    </m:e>
                    <m:sub/>
                    <m:sup>
                      <m:r>
                        <w:rPr>
                          <w:rFonts w:ascii="Cambria Math"/>
                          <w:lang w:val="en-GB"/>
                        </w:rPr>
                        <m:t>K</m:t>
                      </m:r>
                    </m:sup>
                  </m:sSubSup>
                </m:den>
              </m:f>
              <m:func>
                <m:funcPr>
                  <m:ctrlPr>
                    <w:rPr>
                      <w:rFonts w:ascii="Cambria Math" w:hAnsi="Cambria Math"/>
                      <w:i/>
                      <w:lang w:val="en-GB"/>
                    </w:rPr>
                  </m:ctrlPr>
                </m:funcPr>
                <m:fName>
                  <m:r>
                    <w:rPr>
                      <w:rFonts w:ascii="Cambria Math"/>
                      <w:lang w:val="en-GB"/>
                    </w:rPr>
                    <m:t>exp</m:t>
                  </m:r>
                </m:fName>
                <m:e>
                  <m:d>
                    <m:dPr>
                      <m:ctrlPr>
                        <w:rPr>
                          <w:rFonts w:ascii="Cambria Math" w:hAnsi="Cambria Math"/>
                          <w:i/>
                          <w:lang w:val="en-GB"/>
                        </w:rPr>
                      </m:ctrlPr>
                    </m:dPr>
                    <m:e>
                      <m:r>
                        <w:rPr>
                          <w:rFonts w:ascii="Cambria Math"/>
                          <w:lang w:val="en-GB"/>
                        </w:rPr>
                        <m:t>-</m:t>
                      </m:r>
                      <m:nary>
                        <m:naryPr>
                          <m:chr m:val="∑"/>
                          <m:ctrlPr>
                            <w:rPr>
                              <w:rFonts w:ascii="Cambria Math" w:hAnsi="Cambria Math"/>
                              <w:i/>
                              <w:lang w:val="en-GB"/>
                            </w:rPr>
                          </m:ctrlPr>
                        </m:naryPr>
                        <m:sub>
                          <m:r>
                            <w:rPr>
                              <w:rFonts w:ascii="Cambria Math"/>
                              <w:lang w:val="en-GB"/>
                            </w:rPr>
                            <m:t>k=0</m:t>
                          </m:r>
                        </m:sub>
                        <m:sup>
                          <m:r>
                            <w:rPr>
                              <w:rFonts w:ascii="Cambria Math"/>
                              <w:lang w:val="en-GB"/>
                            </w:rPr>
                            <m:t>K</m:t>
                          </m:r>
                          <m:r>
                            <w:rPr>
                              <w:rFonts w:ascii="Cambria Math"/>
                              <w:lang w:val="en-GB"/>
                            </w:rPr>
                            <m:t>-</m:t>
                          </m:r>
                          <m:r>
                            <w:rPr>
                              <w:rFonts w:ascii="Cambria Math"/>
                              <w:lang w:val="en-GB"/>
                            </w:rPr>
                            <m:t>1</m:t>
                          </m:r>
                        </m:sup>
                        <m:e>
                          <m:sSubSup>
                            <m:sSubSupPr>
                              <m:ctrlPr>
                                <w:rPr>
                                  <w:rFonts w:ascii="Cambria Math" w:hAnsi="Cambria Math"/>
                                  <w:i/>
                                  <w:lang w:val="en-GB"/>
                                </w:rPr>
                              </m:ctrlPr>
                            </m:sSubSupPr>
                            <m:e>
                              <m:r>
                                <m:rPr>
                                  <m:sty m:val="bi"/>
                                </m:rPr>
                                <w:rPr>
                                  <w:rFonts w:ascii="Cambria Math"/>
                                  <w:lang w:val="en-GB"/>
                                </w:rPr>
                                <m:t>X</m:t>
                              </m:r>
                            </m:e>
                            <m:sub>
                              <m:r>
                                <w:rPr>
                                  <w:rFonts w:ascii="Cambria Math"/>
                                  <w:lang w:val="en-GB"/>
                                </w:rPr>
                                <m:t>k</m:t>
                              </m:r>
                            </m:sub>
                            <m:sup>
                              <m:r>
                                <w:rPr>
                                  <w:rFonts w:ascii="Cambria Math"/>
                                  <w:lang w:val="en-GB"/>
                                </w:rPr>
                                <m:t>H</m:t>
                              </m:r>
                            </m:sup>
                          </m:sSubSup>
                          <m:sSubSup>
                            <m:sSubSupPr>
                              <m:ctrlPr>
                                <w:rPr>
                                  <w:rFonts w:ascii="Cambria Math" w:hAnsi="Cambria Math"/>
                                  <w:i/>
                                  <w:lang w:val="en-GB"/>
                                </w:rPr>
                              </m:ctrlPr>
                            </m:sSubSupPr>
                            <m:e>
                              <m:r>
                                <m:rPr>
                                  <m:sty m:val="bi"/>
                                </m:rPr>
                                <w:rPr>
                                  <w:rFonts w:ascii="Cambria Math"/>
                                  <w:lang w:val="en-GB"/>
                                </w:rPr>
                                <m:t>R</m:t>
                              </m:r>
                            </m:e>
                            <m:sub/>
                            <m:sup>
                              <m:r>
                                <w:rPr>
                                  <w:rFonts w:ascii="Cambria Math"/>
                                  <w:lang w:val="en-GB"/>
                                </w:rPr>
                                <m:t>-</m:t>
                              </m:r>
                              <m:r>
                                <w:rPr>
                                  <w:rFonts w:ascii="Cambria Math"/>
                                  <w:lang w:val="en-GB"/>
                                </w:rPr>
                                <m:t>1</m:t>
                              </m:r>
                            </m:sup>
                          </m:sSubSup>
                          <m:sSub>
                            <m:sSubPr>
                              <m:ctrlPr>
                                <w:rPr>
                                  <w:rFonts w:ascii="Cambria Math" w:hAnsi="Cambria Math"/>
                                  <w:i/>
                                  <w:lang w:val="en-GB"/>
                                </w:rPr>
                              </m:ctrlPr>
                            </m:sSubPr>
                            <m:e>
                              <m:r>
                                <m:rPr>
                                  <m:sty m:val="bi"/>
                                </m:rPr>
                                <w:rPr>
                                  <w:rFonts w:ascii="Cambria Math"/>
                                  <w:lang w:val="en-GB"/>
                                </w:rPr>
                                <m:t>X</m:t>
                              </m:r>
                            </m:e>
                            <m:sub>
                              <m:r>
                                <w:rPr>
                                  <w:rFonts w:ascii="Cambria Math"/>
                                  <w:lang w:val="en-GB"/>
                                </w:rPr>
                                <m:t>k</m:t>
                              </m:r>
                            </m:sub>
                          </m:sSub>
                        </m:e>
                      </m:nary>
                    </m:e>
                  </m:d>
                </m:e>
              </m:func>
            </m:oMath>
            <w:r w:rsidRPr="004A707B">
              <w:rPr>
                <w:lang w:val="en-GB"/>
              </w:rPr>
              <w:t>.</w:t>
            </w:r>
          </w:p>
        </w:tc>
        <w:tc>
          <w:tcPr>
            <w:tcW w:w="1574" w:type="dxa"/>
            <w:tcBorders>
              <w:top w:val="nil"/>
              <w:left w:val="nil"/>
              <w:bottom w:val="nil"/>
              <w:right w:val="nil"/>
            </w:tcBorders>
            <w:shd w:val="clear" w:color="auto" w:fill="auto"/>
            <w:vAlign w:val="center"/>
          </w:tcPr>
          <w:p w14:paraId="5D5230CA" w14:textId="10EDBE8C" w:rsidR="00CB57C2" w:rsidRPr="004A707B" w:rsidRDefault="00CB57C2" w:rsidP="00C0517D">
            <w:pPr>
              <w:pStyle w:val="BodyText"/>
              <w:jc w:val="right"/>
              <w:rPr>
                <w:b/>
              </w:rPr>
            </w:pPr>
            <w:bookmarkStart w:id="15" w:name="_Ref99728921"/>
            <w:r w:rsidRPr="004A707B">
              <w:rPr>
                <w:b/>
              </w:rPr>
              <w:t>(</w:t>
            </w:r>
            <w:r w:rsidRPr="004A707B">
              <w:rPr>
                <w:b/>
              </w:rPr>
              <w:fldChar w:fldCharType="begin"/>
            </w:r>
            <w:r w:rsidRPr="004A707B">
              <w:rPr>
                <w:b/>
              </w:rPr>
              <w:instrText xml:space="preserve"> SEQ ( \* ARABIC </w:instrText>
            </w:r>
            <w:r w:rsidRPr="004A707B">
              <w:rPr>
                <w:b/>
              </w:rPr>
              <w:fldChar w:fldCharType="separate"/>
            </w:r>
            <w:r w:rsidR="0040035B">
              <w:rPr>
                <w:b/>
                <w:noProof/>
              </w:rPr>
              <w:t>19</w:t>
            </w:r>
            <w:r w:rsidRPr="004A707B">
              <w:rPr>
                <w:b/>
              </w:rPr>
              <w:fldChar w:fldCharType="end"/>
            </w:r>
            <w:r w:rsidRPr="004A707B">
              <w:rPr>
                <w:b/>
              </w:rPr>
              <w:t>)</w:t>
            </w:r>
            <w:bookmarkEnd w:id="15"/>
          </w:p>
        </w:tc>
      </w:tr>
    </w:tbl>
    <w:p w14:paraId="23291131" w14:textId="77777777" w:rsidR="00CB57C2" w:rsidRPr="004A707B" w:rsidRDefault="00CB57C2" w:rsidP="00CB57C2">
      <w:pPr>
        <w:pStyle w:val="3GPPText"/>
        <w:rPr>
          <w:sz w:val="20"/>
          <w:szCs w:val="18"/>
          <w:lang w:val="en-GB"/>
        </w:rPr>
      </w:pPr>
      <w:r w:rsidRPr="004A707B">
        <w:rPr>
          <w:sz w:val="20"/>
          <w:szCs w:val="18"/>
          <w:lang w:val="en-GB"/>
        </w:rPr>
        <w:t xml:space="preserve">The product of the vector </w:t>
      </w:r>
      <w:r w:rsidRPr="004A707B">
        <w:rPr>
          <w:b/>
          <w:bCs/>
          <w:sz w:val="20"/>
          <w:szCs w:val="18"/>
          <w:lang w:val="en-GB"/>
        </w:rPr>
        <w:t>X</w:t>
      </w:r>
      <w:r w:rsidRPr="004A707B">
        <w:rPr>
          <w:i/>
          <w:iCs/>
          <w:sz w:val="20"/>
          <w:szCs w:val="18"/>
          <w:vertAlign w:val="subscript"/>
          <w:lang w:val="en-GB"/>
        </w:rPr>
        <w:t>k</w:t>
      </w:r>
      <w:r w:rsidRPr="004A707B">
        <w:rPr>
          <w:sz w:val="20"/>
          <w:szCs w:val="18"/>
          <w:lang w:val="en-GB"/>
        </w:rPr>
        <w:t xml:space="preserve"> with the inverse covariance matrix </w:t>
      </w:r>
      <w:r w:rsidRPr="004A707B">
        <w:rPr>
          <w:b/>
          <w:bCs/>
          <w:sz w:val="20"/>
          <w:szCs w:val="18"/>
          <w:lang w:val="en-GB"/>
        </w:rPr>
        <w:t>R</w:t>
      </w:r>
      <w:r w:rsidRPr="004A707B">
        <w:rPr>
          <w:sz w:val="20"/>
          <w:szCs w:val="18"/>
          <w:vertAlign w:val="superscript"/>
          <w:lang w:val="en-GB"/>
        </w:rPr>
        <w:t>-1</w:t>
      </w:r>
      <w:r w:rsidRPr="004A707B">
        <w:rPr>
          <w:sz w:val="20"/>
          <w:szCs w:val="18"/>
          <w:lang w:val="en-GB"/>
        </w:rPr>
        <w:t xml:space="preserve"> can be written using trace function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CB57C2" w:rsidRPr="004A707B" w14:paraId="07436438" w14:textId="77777777" w:rsidTr="00C0517D">
        <w:tc>
          <w:tcPr>
            <w:tcW w:w="8330" w:type="dxa"/>
            <w:tcBorders>
              <w:top w:val="nil"/>
              <w:left w:val="nil"/>
              <w:bottom w:val="nil"/>
              <w:right w:val="nil"/>
            </w:tcBorders>
            <w:shd w:val="clear" w:color="auto" w:fill="auto"/>
          </w:tcPr>
          <w:p w14:paraId="79854B28" w14:textId="77777777" w:rsidR="00CB57C2" w:rsidRPr="004A707B" w:rsidRDefault="00BF6608" w:rsidP="00C0517D">
            <w:pPr>
              <w:pStyle w:val="BodyText"/>
              <w:jc w:val="center"/>
            </w:pPr>
            <m:oMath>
              <m:sSubSup>
                <m:sSubSupPr>
                  <m:ctrlPr>
                    <w:rPr>
                      <w:rFonts w:ascii="Cambria Math" w:hAnsi="Cambria Math"/>
                      <w:i/>
                      <w:lang w:val="en-GB"/>
                    </w:rPr>
                  </m:ctrlPr>
                </m:sSubSupPr>
                <m:e>
                  <m:r>
                    <m:rPr>
                      <m:sty m:val="bi"/>
                    </m:rPr>
                    <w:rPr>
                      <w:rFonts w:ascii="Cambria Math"/>
                      <w:lang w:val="en-GB"/>
                    </w:rPr>
                    <m:t>X</m:t>
                  </m:r>
                </m:e>
                <m:sub>
                  <m:r>
                    <w:rPr>
                      <w:rFonts w:ascii="Cambria Math"/>
                      <w:lang w:val="en-GB"/>
                    </w:rPr>
                    <m:t>k</m:t>
                  </m:r>
                </m:sub>
                <m:sup>
                  <m:r>
                    <w:rPr>
                      <w:rFonts w:ascii="Cambria Math"/>
                      <w:lang w:val="en-GB"/>
                    </w:rPr>
                    <m:t>H</m:t>
                  </m:r>
                </m:sup>
              </m:sSubSup>
              <m:sSubSup>
                <m:sSubSupPr>
                  <m:ctrlPr>
                    <w:rPr>
                      <w:rFonts w:ascii="Cambria Math" w:hAnsi="Cambria Math"/>
                      <w:i/>
                      <w:lang w:val="en-GB"/>
                    </w:rPr>
                  </m:ctrlPr>
                </m:sSubSupPr>
                <m:e>
                  <m:r>
                    <m:rPr>
                      <m:sty m:val="bi"/>
                    </m:rPr>
                    <w:rPr>
                      <w:rFonts w:ascii="Cambria Math"/>
                      <w:lang w:val="en-GB"/>
                    </w:rPr>
                    <m:t>R</m:t>
                  </m:r>
                </m:e>
                <m:sub/>
                <m:sup>
                  <m:r>
                    <w:rPr>
                      <w:rFonts w:ascii="Cambria Math"/>
                      <w:lang w:val="en-GB"/>
                    </w:rPr>
                    <m:t>-</m:t>
                  </m:r>
                  <m:r>
                    <w:rPr>
                      <w:rFonts w:ascii="Cambria Math"/>
                      <w:lang w:val="en-GB"/>
                    </w:rPr>
                    <m:t>1</m:t>
                  </m:r>
                </m:sup>
              </m:sSubSup>
              <m:sSub>
                <m:sSubPr>
                  <m:ctrlPr>
                    <w:rPr>
                      <w:rFonts w:ascii="Cambria Math" w:hAnsi="Cambria Math"/>
                      <w:i/>
                      <w:lang w:val="en-GB"/>
                    </w:rPr>
                  </m:ctrlPr>
                </m:sSubPr>
                <m:e>
                  <m:r>
                    <m:rPr>
                      <m:sty m:val="bi"/>
                    </m:rPr>
                    <w:rPr>
                      <w:rFonts w:ascii="Cambria Math"/>
                      <w:lang w:val="en-GB"/>
                    </w:rPr>
                    <m:t>X</m:t>
                  </m:r>
                </m:e>
                <m:sub>
                  <m:r>
                    <w:rPr>
                      <w:rFonts w:ascii="Cambria Math"/>
                      <w:lang w:val="en-GB"/>
                    </w:rPr>
                    <m:t>k</m:t>
                  </m:r>
                </m:sub>
              </m:sSub>
              <m:r>
                <w:rPr>
                  <w:rFonts w:ascii="Cambria Math"/>
                  <w:lang w:val="en-GB"/>
                </w:rPr>
                <m:t>=tr</m:t>
              </m:r>
              <m:d>
                <m:dPr>
                  <m:ctrlPr>
                    <w:rPr>
                      <w:rFonts w:ascii="Cambria Math" w:hAnsi="Cambria Math"/>
                      <w:i/>
                      <w:lang w:val="en-GB"/>
                    </w:rPr>
                  </m:ctrlPr>
                </m:dPr>
                <m:e>
                  <m:sSubSup>
                    <m:sSubSupPr>
                      <m:ctrlPr>
                        <w:rPr>
                          <w:rFonts w:ascii="Cambria Math" w:hAnsi="Cambria Math"/>
                          <w:i/>
                          <w:lang w:val="en-GB"/>
                        </w:rPr>
                      </m:ctrlPr>
                    </m:sSubSupPr>
                    <m:e>
                      <m:r>
                        <m:rPr>
                          <m:sty m:val="bi"/>
                        </m:rPr>
                        <w:rPr>
                          <w:rFonts w:ascii="Cambria Math"/>
                          <w:lang w:val="en-GB"/>
                        </w:rPr>
                        <m:t>R</m:t>
                      </m:r>
                    </m:e>
                    <m:sub/>
                    <m:sup>
                      <m:r>
                        <w:rPr>
                          <w:rFonts w:ascii="Cambria Math"/>
                          <w:lang w:val="en-GB"/>
                        </w:rPr>
                        <m:t>-</m:t>
                      </m:r>
                      <m:r>
                        <w:rPr>
                          <w:rFonts w:ascii="Cambria Math"/>
                          <w:lang w:val="en-GB"/>
                        </w:rPr>
                        <m:t>1</m:t>
                      </m:r>
                    </m:sup>
                  </m:sSubSup>
                  <m:sSub>
                    <m:sSubPr>
                      <m:ctrlPr>
                        <w:rPr>
                          <w:rFonts w:ascii="Cambria Math" w:hAnsi="Cambria Math"/>
                          <w:i/>
                          <w:lang w:val="en-GB"/>
                        </w:rPr>
                      </m:ctrlPr>
                    </m:sSubPr>
                    <m:e>
                      <m:r>
                        <m:rPr>
                          <m:sty m:val="bi"/>
                        </m:rPr>
                        <w:rPr>
                          <w:rFonts w:ascii="Cambria Math"/>
                          <w:lang w:val="en-GB"/>
                        </w:rPr>
                        <m:t>X</m:t>
                      </m:r>
                    </m:e>
                    <m:sub>
                      <m:r>
                        <w:rPr>
                          <w:rFonts w:ascii="Cambria Math"/>
                          <w:lang w:val="en-GB"/>
                        </w:rPr>
                        <m:t>k</m:t>
                      </m:r>
                    </m:sub>
                  </m:sSub>
                  <m:sSubSup>
                    <m:sSubSupPr>
                      <m:ctrlPr>
                        <w:rPr>
                          <w:rFonts w:ascii="Cambria Math" w:hAnsi="Cambria Math"/>
                          <w:i/>
                          <w:lang w:val="en-GB"/>
                        </w:rPr>
                      </m:ctrlPr>
                    </m:sSubSupPr>
                    <m:e>
                      <m:r>
                        <m:rPr>
                          <m:sty m:val="bi"/>
                        </m:rPr>
                        <w:rPr>
                          <w:rFonts w:ascii="Cambria Math"/>
                          <w:lang w:val="en-GB"/>
                        </w:rPr>
                        <m:t>X</m:t>
                      </m:r>
                    </m:e>
                    <m:sub>
                      <m:r>
                        <w:rPr>
                          <w:rFonts w:ascii="Cambria Math"/>
                          <w:lang w:val="en-GB"/>
                        </w:rPr>
                        <m:t>k</m:t>
                      </m:r>
                    </m:sub>
                    <m:sup>
                      <m:r>
                        <w:rPr>
                          <w:rFonts w:ascii="Cambria Math"/>
                          <w:lang w:val="en-GB"/>
                        </w:rPr>
                        <m:t>H</m:t>
                      </m:r>
                    </m:sup>
                  </m:sSubSup>
                </m:e>
              </m:d>
            </m:oMath>
            <w:r w:rsidR="00CB57C2" w:rsidRPr="004A707B">
              <w:rPr>
                <w:lang w:val="en-GB"/>
              </w:rPr>
              <w:t>.</w:t>
            </w:r>
          </w:p>
        </w:tc>
        <w:tc>
          <w:tcPr>
            <w:tcW w:w="1574" w:type="dxa"/>
            <w:tcBorders>
              <w:top w:val="nil"/>
              <w:left w:val="nil"/>
              <w:bottom w:val="nil"/>
              <w:right w:val="nil"/>
            </w:tcBorders>
            <w:shd w:val="clear" w:color="auto" w:fill="auto"/>
            <w:vAlign w:val="center"/>
          </w:tcPr>
          <w:p w14:paraId="09A12CE1" w14:textId="60FF8CDB" w:rsidR="00CB57C2" w:rsidRPr="004A707B" w:rsidRDefault="00CB57C2" w:rsidP="00C0517D">
            <w:pPr>
              <w:pStyle w:val="BodyText"/>
              <w:jc w:val="right"/>
              <w:rPr>
                <w:b/>
              </w:rPr>
            </w:pPr>
            <w:bookmarkStart w:id="16" w:name="_Ref99728913"/>
            <w:r w:rsidRPr="004A707B">
              <w:rPr>
                <w:b/>
              </w:rPr>
              <w:t>(</w:t>
            </w:r>
            <w:r w:rsidRPr="004A707B">
              <w:rPr>
                <w:b/>
              </w:rPr>
              <w:fldChar w:fldCharType="begin"/>
            </w:r>
            <w:r w:rsidRPr="004A707B">
              <w:rPr>
                <w:b/>
              </w:rPr>
              <w:instrText xml:space="preserve"> SEQ ( \* ARABIC </w:instrText>
            </w:r>
            <w:r w:rsidRPr="004A707B">
              <w:rPr>
                <w:b/>
              </w:rPr>
              <w:fldChar w:fldCharType="separate"/>
            </w:r>
            <w:r w:rsidR="0040035B">
              <w:rPr>
                <w:b/>
                <w:noProof/>
              </w:rPr>
              <w:t>20</w:t>
            </w:r>
            <w:r w:rsidRPr="004A707B">
              <w:rPr>
                <w:b/>
              </w:rPr>
              <w:fldChar w:fldCharType="end"/>
            </w:r>
            <w:r w:rsidRPr="004A707B">
              <w:rPr>
                <w:b/>
              </w:rPr>
              <w:t>)</w:t>
            </w:r>
            <w:bookmarkEnd w:id="16"/>
          </w:p>
        </w:tc>
      </w:tr>
    </w:tbl>
    <w:p w14:paraId="3F687FD3" w14:textId="74699D20" w:rsidR="00CB57C2" w:rsidRPr="004A707B" w:rsidRDefault="00CB57C2" w:rsidP="00CB57C2">
      <w:pPr>
        <w:pStyle w:val="3GPPText"/>
        <w:rPr>
          <w:sz w:val="20"/>
          <w:szCs w:val="18"/>
          <w:lang w:val="en-GB"/>
        </w:rPr>
      </w:pPr>
      <w:r w:rsidRPr="004A707B">
        <w:rPr>
          <w:sz w:val="20"/>
          <w:szCs w:val="18"/>
          <w:lang w:val="en-GB"/>
        </w:rPr>
        <w:t xml:space="preserve">Substituting </w:t>
      </w:r>
      <w:r w:rsidRPr="004A707B">
        <w:rPr>
          <w:sz w:val="20"/>
          <w:szCs w:val="18"/>
          <w:lang w:val="en-GB"/>
        </w:rPr>
        <w:fldChar w:fldCharType="begin"/>
      </w:r>
      <w:r w:rsidRPr="004A707B">
        <w:rPr>
          <w:sz w:val="20"/>
          <w:szCs w:val="18"/>
          <w:lang w:val="en-GB"/>
        </w:rPr>
        <w:instrText xml:space="preserve"> REF _Ref99728913 \h </w:instrText>
      </w:r>
      <w:r>
        <w:rPr>
          <w:sz w:val="20"/>
          <w:szCs w:val="18"/>
          <w:lang w:val="en-GB"/>
        </w:rPr>
        <w:instrText xml:space="preserve"> \* MERGEFORMAT </w:instrText>
      </w:r>
      <w:r w:rsidRPr="004A707B">
        <w:rPr>
          <w:sz w:val="20"/>
          <w:szCs w:val="18"/>
          <w:lang w:val="en-GB"/>
        </w:rPr>
      </w:r>
      <w:r w:rsidRPr="004A707B">
        <w:rPr>
          <w:sz w:val="20"/>
          <w:szCs w:val="18"/>
          <w:lang w:val="en-GB"/>
        </w:rPr>
        <w:fldChar w:fldCharType="separate"/>
      </w:r>
      <w:r w:rsidR="0040035B" w:rsidRPr="0040035B">
        <w:rPr>
          <w:b/>
          <w:sz w:val="20"/>
        </w:rPr>
        <w:t>(</w:t>
      </w:r>
      <w:r w:rsidR="0040035B" w:rsidRPr="0040035B">
        <w:rPr>
          <w:b/>
          <w:noProof/>
          <w:sz w:val="20"/>
        </w:rPr>
        <w:t>20</w:t>
      </w:r>
      <w:r w:rsidR="0040035B" w:rsidRPr="0040035B">
        <w:rPr>
          <w:b/>
          <w:sz w:val="20"/>
        </w:rPr>
        <w:t>)</w:t>
      </w:r>
      <w:r w:rsidRPr="004A707B">
        <w:rPr>
          <w:sz w:val="20"/>
          <w:szCs w:val="18"/>
          <w:lang w:val="en-GB"/>
        </w:rPr>
        <w:fldChar w:fldCharType="end"/>
      </w:r>
      <w:r w:rsidRPr="004A707B">
        <w:rPr>
          <w:sz w:val="20"/>
          <w:szCs w:val="18"/>
          <w:lang w:val="en-GB"/>
        </w:rPr>
        <w:t xml:space="preserve"> into </w:t>
      </w:r>
      <w:r w:rsidRPr="004A707B">
        <w:rPr>
          <w:sz w:val="20"/>
          <w:szCs w:val="18"/>
          <w:lang w:val="en-GB"/>
        </w:rPr>
        <w:fldChar w:fldCharType="begin"/>
      </w:r>
      <w:r w:rsidRPr="004A707B">
        <w:rPr>
          <w:sz w:val="20"/>
          <w:szCs w:val="18"/>
          <w:lang w:val="en-GB"/>
        </w:rPr>
        <w:instrText xml:space="preserve"> REF _Ref99728921 \h </w:instrText>
      </w:r>
      <w:r>
        <w:rPr>
          <w:sz w:val="20"/>
          <w:szCs w:val="18"/>
          <w:lang w:val="en-GB"/>
        </w:rPr>
        <w:instrText xml:space="preserve"> \* MERGEFORMAT </w:instrText>
      </w:r>
      <w:r w:rsidRPr="004A707B">
        <w:rPr>
          <w:sz w:val="20"/>
          <w:szCs w:val="18"/>
          <w:lang w:val="en-GB"/>
        </w:rPr>
      </w:r>
      <w:r w:rsidRPr="004A707B">
        <w:rPr>
          <w:sz w:val="20"/>
          <w:szCs w:val="18"/>
          <w:lang w:val="en-GB"/>
        </w:rPr>
        <w:fldChar w:fldCharType="separate"/>
      </w:r>
      <w:r w:rsidR="0040035B" w:rsidRPr="0040035B">
        <w:rPr>
          <w:b/>
          <w:sz w:val="20"/>
        </w:rPr>
        <w:t>(</w:t>
      </w:r>
      <w:r w:rsidR="0040035B" w:rsidRPr="0040035B">
        <w:rPr>
          <w:b/>
          <w:noProof/>
          <w:sz w:val="20"/>
        </w:rPr>
        <w:t>19</w:t>
      </w:r>
      <w:r w:rsidR="0040035B" w:rsidRPr="0040035B">
        <w:rPr>
          <w:b/>
          <w:sz w:val="20"/>
        </w:rPr>
        <w:t>)</w:t>
      </w:r>
      <w:r w:rsidRPr="004A707B">
        <w:rPr>
          <w:sz w:val="20"/>
          <w:szCs w:val="18"/>
          <w:lang w:val="en-GB"/>
        </w:rPr>
        <w:fldChar w:fldCharType="end"/>
      </w:r>
      <w:r w:rsidRPr="004A707B">
        <w:rPr>
          <w:sz w:val="20"/>
          <w:szCs w:val="18"/>
          <w:lang w:val="en-GB"/>
        </w:rPr>
        <w:t xml:space="preserve"> the probability density function is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CB57C2" w:rsidRPr="004A707B" w14:paraId="4E210CD7" w14:textId="77777777" w:rsidTr="00C0517D">
        <w:tc>
          <w:tcPr>
            <w:tcW w:w="8330" w:type="dxa"/>
            <w:tcBorders>
              <w:top w:val="nil"/>
              <w:left w:val="nil"/>
              <w:bottom w:val="nil"/>
              <w:right w:val="nil"/>
            </w:tcBorders>
            <w:shd w:val="clear" w:color="auto" w:fill="auto"/>
          </w:tcPr>
          <w:p w14:paraId="26FCA66F" w14:textId="77777777" w:rsidR="00CB57C2" w:rsidRPr="004A707B" w:rsidRDefault="00CB57C2" w:rsidP="00C0517D">
            <w:pPr>
              <w:pStyle w:val="BodyText"/>
              <w:jc w:val="center"/>
            </w:pPr>
            <m:oMath>
              <m:r>
                <w:rPr>
                  <w:rFonts w:ascii="Cambria Math"/>
                  <w:lang w:val="en-GB"/>
                </w:rPr>
                <m:t>f</m:t>
              </m:r>
              <m:d>
                <m:dPr>
                  <m:ctrlPr>
                    <w:rPr>
                      <w:rFonts w:ascii="Cambria Math" w:hAnsi="Cambria Math"/>
                      <w:i/>
                      <w:lang w:val="en-GB"/>
                    </w:rPr>
                  </m:ctrlPr>
                </m:dPr>
                <m:e>
                  <m:sSub>
                    <m:sSubPr>
                      <m:ctrlPr>
                        <w:rPr>
                          <w:rFonts w:ascii="Cambria Math" w:hAnsi="Cambria Math"/>
                          <w:i/>
                          <w:lang w:val="en-GB"/>
                        </w:rPr>
                      </m:ctrlPr>
                    </m:sSubPr>
                    <m:e>
                      <m:r>
                        <m:rPr>
                          <m:sty m:val="bi"/>
                        </m:rPr>
                        <w:rPr>
                          <w:rFonts w:ascii="Cambria Math"/>
                          <w:lang w:val="en-GB"/>
                        </w:rPr>
                        <m:t>X</m:t>
                      </m:r>
                    </m:e>
                    <m:sub>
                      <m:r>
                        <w:rPr>
                          <w:rFonts w:ascii="Cambria Math"/>
                          <w:lang w:val="en-GB"/>
                        </w:rPr>
                        <m:t>0</m:t>
                      </m:r>
                    </m:sub>
                  </m:sSub>
                  <m:r>
                    <w:rPr>
                      <w:rFonts w:ascii="Cambria Math"/>
                      <w:lang w:val="en-GB"/>
                    </w:rPr>
                    <m:t>,</m:t>
                  </m:r>
                  <m:sSub>
                    <m:sSubPr>
                      <m:ctrlPr>
                        <w:rPr>
                          <w:rFonts w:ascii="Cambria Math" w:hAnsi="Cambria Math"/>
                          <w:i/>
                          <w:lang w:val="en-GB"/>
                        </w:rPr>
                      </m:ctrlPr>
                    </m:sSubPr>
                    <m:e>
                      <m:r>
                        <m:rPr>
                          <m:sty m:val="bi"/>
                        </m:rPr>
                        <w:rPr>
                          <w:rFonts w:ascii="Cambria Math"/>
                          <w:lang w:val="en-GB"/>
                        </w:rPr>
                        <m:t>X</m:t>
                      </m:r>
                    </m:e>
                    <m:sub>
                      <m:r>
                        <w:rPr>
                          <w:rFonts w:ascii="Cambria Math"/>
                          <w:lang w:val="en-GB"/>
                        </w:rPr>
                        <m:t>1</m:t>
                      </m:r>
                    </m:sub>
                  </m:sSub>
                  <m:r>
                    <w:rPr>
                      <w:rFonts w:ascii="Cambria Math"/>
                      <w:lang w:val="en-GB"/>
                    </w:rPr>
                    <m:t>,...,</m:t>
                  </m:r>
                  <m:sSub>
                    <m:sSubPr>
                      <m:ctrlPr>
                        <w:rPr>
                          <w:rFonts w:ascii="Cambria Math" w:hAnsi="Cambria Math"/>
                          <w:i/>
                          <w:lang w:val="en-GB"/>
                        </w:rPr>
                      </m:ctrlPr>
                    </m:sSubPr>
                    <m:e>
                      <m:r>
                        <m:rPr>
                          <m:sty m:val="bi"/>
                        </m:rPr>
                        <w:rPr>
                          <w:rFonts w:ascii="Cambria Math"/>
                          <w:lang w:val="en-GB"/>
                        </w:rPr>
                        <m:t>X</m:t>
                      </m:r>
                    </m:e>
                    <m:sub>
                      <m:r>
                        <w:rPr>
                          <w:rFonts w:ascii="Cambria Math"/>
                          <w:lang w:val="en-GB"/>
                        </w:rPr>
                        <m:t>K</m:t>
                      </m:r>
                      <m:r>
                        <w:rPr>
                          <w:rFonts w:ascii="Cambria Math"/>
                          <w:lang w:val="en-GB"/>
                        </w:rPr>
                        <m:t>-</m:t>
                      </m:r>
                      <m:r>
                        <w:rPr>
                          <w:rFonts w:ascii="Cambria Math"/>
                          <w:lang w:val="en-GB"/>
                        </w:rPr>
                        <m:t>1</m:t>
                      </m:r>
                    </m:sub>
                  </m:sSub>
                </m:e>
              </m:d>
              <m:r>
                <w:rPr>
                  <w:rFonts w:ascii="Cambria Math"/>
                  <w:lang w:val="en-GB"/>
                </w:rPr>
                <m:t>=</m:t>
              </m:r>
              <m:f>
                <m:fPr>
                  <m:ctrlPr>
                    <w:rPr>
                      <w:rFonts w:ascii="Cambria Math" w:hAnsi="Cambria Math"/>
                      <w:i/>
                      <w:lang w:val="en-GB"/>
                    </w:rPr>
                  </m:ctrlPr>
                </m:fPr>
                <m:num>
                  <m:r>
                    <w:rPr>
                      <w:rFonts w:ascii="Cambria Math"/>
                      <w:lang w:val="en-GB"/>
                    </w:rPr>
                    <m:t>1</m:t>
                  </m:r>
                </m:num>
                <m:den>
                  <m:sSubSup>
                    <m:sSubSupPr>
                      <m:ctrlPr>
                        <w:rPr>
                          <w:rFonts w:ascii="Cambria Math" w:hAnsi="Cambria Math"/>
                          <w:i/>
                          <w:lang w:val="en-GB"/>
                        </w:rPr>
                      </m:ctrlPr>
                    </m:sSubSupPr>
                    <m:e>
                      <m:r>
                        <w:rPr>
                          <w:rFonts w:ascii="Cambria Math"/>
                          <w:lang w:val="en-GB"/>
                        </w:rPr>
                        <m:t>π</m:t>
                      </m:r>
                    </m:e>
                    <m:sub/>
                    <m:sup>
                      <m:r>
                        <w:rPr>
                          <w:rFonts w:ascii="Cambria Math"/>
                          <w:lang w:val="en-GB"/>
                        </w:rPr>
                        <m:t>NK</m:t>
                      </m:r>
                    </m:sup>
                  </m:sSubSup>
                  <m:sSubSup>
                    <m:sSubSupPr>
                      <m:ctrlPr>
                        <w:rPr>
                          <w:rFonts w:ascii="Cambria Math" w:hAnsi="Cambria Math"/>
                          <w:i/>
                          <w:lang w:val="en-GB"/>
                        </w:rPr>
                      </m:ctrlPr>
                    </m:sSubSupPr>
                    <m:e>
                      <m:func>
                        <m:funcPr>
                          <m:ctrlPr>
                            <w:rPr>
                              <w:rFonts w:ascii="Cambria Math" w:hAnsi="Cambria Math"/>
                              <w:i/>
                              <w:lang w:val="en-GB"/>
                            </w:rPr>
                          </m:ctrlPr>
                        </m:funcPr>
                        <m:fName>
                          <m:r>
                            <w:rPr>
                              <w:rFonts w:ascii="Cambria Math"/>
                              <w:lang w:val="en-GB"/>
                            </w:rPr>
                            <m:t>det</m:t>
                          </m:r>
                        </m:fName>
                        <m:e>
                          <m:d>
                            <m:dPr>
                              <m:ctrlPr>
                                <w:rPr>
                                  <w:rFonts w:ascii="Cambria Math" w:hAnsi="Cambria Math"/>
                                  <w:i/>
                                  <w:lang w:val="en-GB"/>
                                </w:rPr>
                              </m:ctrlPr>
                            </m:dPr>
                            <m:e>
                              <m:sSub>
                                <m:sSubPr>
                                  <m:ctrlPr>
                                    <w:rPr>
                                      <w:rFonts w:ascii="Cambria Math" w:hAnsi="Cambria Math"/>
                                      <w:i/>
                                      <w:lang w:val="en-GB"/>
                                    </w:rPr>
                                  </m:ctrlPr>
                                </m:sSubPr>
                                <m:e>
                                  <m:r>
                                    <m:rPr>
                                      <m:sty m:val="bi"/>
                                    </m:rPr>
                                    <w:rPr>
                                      <w:rFonts w:ascii="Cambria Math"/>
                                      <w:lang w:val="en-GB"/>
                                    </w:rPr>
                                    <m:t>R</m:t>
                                  </m:r>
                                </m:e>
                                <m:sub/>
                              </m:sSub>
                            </m:e>
                          </m:d>
                        </m:e>
                      </m:func>
                    </m:e>
                    <m:sub/>
                    <m:sup>
                      <m:r>
                        <w:rPr>
                          <w:rFonts w:ascii="Cambria Math"/>
                          <w:lang w:val="en-GB"/>
                        </w:rPr>
                        <m:t>K</m:t>
                      </m:r>
                    </m:sup>
                  </m:sSubSup>
                </m:den>
              </m:f>
              <m:func>
                <m:funcPr>
                  <m:ctrlPr>
                    <w:rPr>
                      <w:rFonts w:ascii="Cambria Math" w:hAnsi="Cambria Math"/>
                      <w:i/>
                      <w:lang w:val="en-GB"/>
                    </w:rPr>
                  </m:ctrlPr>
                </m:funcPr>
                <m:fName>
                  <m:r>
                    <w:rPr>
                      <w:rFonts w:ascii="Cambria Math"/>
                      <w:lang w:val="en-GB"/>
                    </w:rPr>
                    <m:t>exp</m:t>
                  </m:r>
                </m:fName>
                <m:e>
                  <m:d>
                    <m:dPr>
                      <m:ctrlPr>
                        <w:rPr>
                          <w:rFonts w:ascii="Cambria Math" w:hAnsi="Cambria Math"/>
                          <w:i/>
                          <w:lang w:val="en-GB"/>
                        </w:rPr>
                      </m:ctrlPr>
                    </m:dPr>
                    <m:e>
                      <m:r>
                        <w:rPr>
                          <w:rFonts w:ascii="Cambria Math"/>
                          <w:lang w:val="en-GB"/>
                        </w:rPr>
                        <m:t>-</m:t>
                      </m:r>
                      <m:nary>
                        <m:naryPr>
                          <m:chr m:val="∑"/>
                          <m:ctrlPr>
                            <w:rPr>
                              <w:rFonts w:ascii="Cambria Math" w:hAnsi="Cambria Math"/>
                              <w:i/>
                              <w:lang w:val="en-GB"/>
                            </w:rPr>
                          </m:ctrlPr>
                        </m:naryPr>
                        <m:sub>
                          <m:r>
                            <w:rPr>
                              <w:rFonts w:ascii="Cambria Math"/>
                              <w:lang w:val="en-GB"/>
                            </w:rPr>
                            <m:t>k=0</m:t>
                          </m:r>
                        </m:sub>
                        <m:sup>
                          <m:r>
                            <w:rPr>
                              <w:rFonts w:ascii="Cambria Math"/>
                              <w:lang w:val="en-GB"/>
                            </w:rPr>
                            <m:t>K</m:t>
                          </m:r>
                          <m:r>
                            <w:rPr>
                              <w:rFonts w:ascii="Cambria Math"/>
                              <w:lang w:val="en-GB"/>
                            </w:rPr>
                            <m:t>-</m:t>
                          </m:r>
                          <m:r>
                            <w:rPr>
                              <w:rFonts w:ascii="Cambria Math"/>
                              <w:lang w:val="en-GB"/>
                            </w:rPr>
                            <m:t>1</m:t>
                          </m:r>
                        </m:sup>
                        <m:e>
                          <m:r>
                            <w:rPr>
                              <w:rFonts w:ascii="Cambria Math"/>
                              <w:lang w:val="en-GB"/>
                            </w:rPr>
                            <m:t>tr</m:t>
                          </m:r>
                          <m:d>
                            <m:dPr>
                              <m:ctrlPr>
                                <w:rPr>
                                  <w:rFonts w:ascii="Cambria Math" w:hAnsi="Cambria Math"/>
                                  <w:i/>
                                  <w:lang w:val="en-GB"/>
                                </w:rPr>
                              </m:ctrlPr>
                            </m:dPr>
                            <m:e>
                              <m:sSubSup>
                                <m:sSubSupPr>
                                  <m:ctrlPr>
                                    <w:rPr>
                                      <w:rFonts w:ascii="Cambria Math" w:hAnsi="Cambria Math"/>
                                      <w:i/>
                                      <w:lang w:val="en-GB"/>
                                    </w:rPr>
                                  </m:ctrlPr>
                                </m:sSubSupPr>
                                <m:e>
                                  <m:r>
                                    <m:rPr>
                                      <m:sty m:val="bi"/>
                                    </m:rPr>
                                    <w:rPr>
                                      <w:rFonts w:ascii="Cambria Math"/>
                                      <w:lang w:val="en-GB"/>
                                    </w:rPr>
                                    <m:t>R</m:t>
                                  </m:r>
                                </m:e>
                                <m:sub/>
                                <m:sup>
                                  <m:r>
                                    <w:rPr>
                                      <w:rFonts w:ascii="Cambria Math"/>
                                      <w:lang w:val="en-GB"/>
                                    </w:rPr>
                                    <m:t>-</m:t>
                                  </m:r>
                                  <m:r>
                                    <w:rPr>
                                      <w:rFonts w:ascii="Cambria Math"/>
                                      <w:lang w:val="en-GB"/>
                                    </w:rPr>
                                    <m:t>1</m:t>
                                  </m:r>
                                </m:sup>
                              </m:sSubSup>
                              <m:sSub>
                                <m:sSubPr>
                                  <m:ctrlPr>
                                    <w:rPr>
                                      <w:rFonts w:ascii="Cambria Math" w:hAnsi="Cambria Math"/>
                                      <w:i/>
                                      <w:lang w:val="en-GB"/>
                                    </w:rPr>
                                  </m:ctrlPr>
                                </m:sSubPr>
                                <m:e>
                                  <m:r>
                                    <m:rPr>
                                      <m:sty m:val="bi"/>
                                    </m:rPr>
                                    <w:rPr>
                                      <w:rFonts w:ascii="Cambria Math"/>
                                      <w:lang w:val="en-GB"/>
                                    </w:rPr>
                                    <m:t>X</m:t>
                                  </m:r>
                                </m:e>
                                <m:sub>
                                  <m:r>
                                    <w:rPr>
                                      <w:rFonts w:ascii="Cambria Math"/>
                                      <w:lang w:val="en-GB"/>
                                    </w:rPr>
                                    <m:t>k</m:t>
                                  </m:r>
                                </m:sub>
                              </m:sSub>
                              <m:sSubSup>
                                <m:sSubSupPr>
                                  <m:ctrlPr>
                                    <w:rPr>
                                      <w:rFonts w:ascii="Cambria Math" w:hAnsi="Cambria Math"/>
                                      <w:i/>
                                      <w:lang w:val="en-GB"/>
                                    </w:rPr>
                                  </m:ctrlPr>
                                </m:sSubSupPr>
                                <m:e>
                                  <m:r>
                                    <m:rPr>
                                      <m:sty m:val="bi"/>
                                    </m:rPr>
                                    <w:rPr>
                                      <w:rFonts w:ascii="Cambria Math"/>
                                      <w:lang w:val="en-GB"/>
                                    </w:rPr>
                                    <m:t>X</m:t>
                                  </m:r>
                                </m:e>
                                <m:sub>
                                  <m:r>
                                    <w:rPr>
                                      <w:rFonts w:ascii="Cambria Math"/>
                                      <w:lang w:val="en-GB"/>
                                    </w:rPr>
                                    <m:t>k</m:t>
                                  </m:r>
                                </m:sub>
                                <m:sup>
                                  <m:r>
                                    <w:rPr>
                                      <w:rFonts w:ascii="Cambria Math"/>
                                      <w:lang w:val="en-GB"/>
                                    </w:rPr>
                                    <m:t>H</m:t>
                                  </m:r>
                                </m:sup>
                              </m:sSubSup>
                            </m:e>
                          </m:d>
                        </m:e>
                      </m:nary>
                    </m:e>
                  </m:d>
                </m:e>
              </m:func>
            </m:oMath>
            <w:r w:rsidRPr="004A707B">
              <w:rPr>
                <w:lang w:val="en-GB"/>
              </w:rPr>
              <w:t>.</w:t>
            </w:r>
          </w:p>
        </w:tc>
        <w:tc>
          <w:tcPr>
            <w:tcW w:w="1574" w:type="dxa"/>
            <w:tcBorders>
              <w:top w:val="nil"/>
              <w:left w:val="nil"/>
              <w:bottom w:val="nil"/>
              <w:right w:val="nil"/>
            </w:tcBorders>
            <w:shd w:val="clear" w:color="auto" w:fill="auto"/>
            <w:vAlign w:val="center"/>
          </w:tcPr>
          <w:p w14:paraId="4589AF90" w14:textId="585BAE71" w:rsidR="00CB57C2" w:rsidRPr="004A707B" w:rsidRDefault="00CB57C2" w:rsidP="00C0517D">
            <w:pPr>
              <w:pStyle w:val="BodyText"/>
              <w:jc w:val="right"/>
              <w:rPr>
                <w:b/>
              </w:rPr>
            </w:pPr>
            <w:bookmarkStart w:id="17" w:name="_Ref99729477"/>
            <w:r w:rsidRPr="004A707B">
              <w:rPr>
                <w:b/>
              </w:rPr>
              <w:t>(</w:t>
            </w:r>
            <w:r w:rsidRPr="004A707B">
              <w:rPr>
                <w:b/>
              </w:rPr>
              <w:fldChar w:fldCharType="begin"/>
            </w:r>
            <w:r w:rsidRPr="004A707B">
              <w:rPr>
                <w:b/>
              </w:rPr>
              <w:instrText xml:space="preserve"> SEQ ( \* ARABIC </w:instrText>
            </w:r>
            <w:r w:rsidRPr="004A707B">
              <w:rPr>
                <w:b/>
              </w:rPr>
              <w:fldChar w:fldCharType="separate"/>
            </w:r>
            <w:r w:rsidR="0040035B">
              <w:rPr>
                <w:b/>
                <w:noProof/>
              </w:rPr>
              <w:t>21</w:t>
            </w:r>
            <w:r w:rsidRPr="004A707B">
              <w:rPr>
                <w:b/>
              </w:rPr>
              <w:fldChar w:fldCharType="end"/>
            </w:r>
            <w:r w:rsidRPr="004A707B">
              <w:rPr>
                <w:b/>
              </w:rPr>
              <w:t>)</w:t>
            </w:r>
            <w:bookmarkEnd w:id="17"/>
          </w:p>
        </w:tc>
      </w:tr>
    </w:tbl>
    <w:p w14:paraId="64F672AA" w14:textId="77777777" w:rsidR="00CB57C2" w:rsidRPr="004A707B" w:rsidRDefault="00CB57C2" w:rsidP="00CB57C2">
      <w:pPr>
        <w:pStyle w:val="3GPPText"/>
        <w:rPr>
          <w:sz w:val="20"/>
          <w:szCs w:val="18"/>
        </w:rPr>
      </w:pPr>
      <w:r w:rsidRPr="004A707B">
        <w:rPr>
          <w:sz w:val="20"/>
          <w:szCs w:val="18"/>
          <w:lang w:val="en-GB"/>
        </w:rPr>
        <w:t xml:space="preserve">The order of summation and trace function operator can be changed, and the </w:t>
      </w:r>
      <w:r w:rsidRPr="004A707B">
        <w:rPr>
          <w:sz w:val="20"/>
          <w:szCs w:val="18"/>
        </w:rPr>
        <w:t>notion of the sample covariance matrix can be introduced: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CB57C2" w:rsidRPr="004A707B" w14:paraId="1B202E1B" w14:textId="77777777" w:rsidTr="00C0517D">
        <w:tc>
          <w:tcPr>
            <w:tcW w:w="8330" w:type="dxa"/>
            <w:tcBorders>
              <w:top w:val="nil"/>
              <w:left w:val="nil"/>
              <w:bottom w:val="nil"/>
              <w:right w:val="nil"/>
            </w:tcBorders>
            <w:shd w:val="clear" w:color="auto" w:fill="auto"/>
          </w:tcPr>
          <w:p w14:paraId="5D99C670" w14:textId="77777777" w:rsidR="00CB57C2" w:rsidRPr="004A707B" w:rsidRDefault="00BF6608" w:rsidP="00C0517D">
            <w:pPr>
              <w:pStyle w:val="BodyText"/>
              <w:jc w:val="center"/>
            </w:pPr>
            <m:oMath>
              <m:nary>
                <m:naryPr>
                  <m:chr m:val="∑"/>
                  <m:ctrlPr>
                    <w:rPr>
                      <w:rFonts w:ascii="Cambria Math" w:hAnsi="Cambria Math"/>
                      <w:i/>
                      <w:lang w:val="en-GB"/>
                    </w:rPr>
                  </m:ctrlPr>
                </m:naryPr>
                <m:sub>
                  <m:r>
                    <w:rPr>
                      <w:rFonts w:ascii="Cambria Math"/>
                      <w:lang w:val="en-GB"/>
                    </w:rPr>
                    <m:t>k=0</m:t>
                  </m:r>
                </m:sub>
                <m:sup>
                  <m:r>
                    <w:rPr>
                      <w:rFonts w:ascii="Cambria Math"/>
                      <w:lang w:val="en-GB"/>
                    </w:rPr>
                    <m:t>K</m:t>
                  </m:r>
                  <m:r>
                    <w:rPr>
                      <w:rFonts w:ascii="Cambria Math"/>
                      <w:lang w:val="en-GB"/>
                    </w:rPr>
                    <m:t>-</m:t>
                  </m:r>
                  <m:r>
                    <w:rPr>
                      <w:rFonts w:ascii="Cambria Math"/>
                      <w:lang w:val="en-GB"/>
                    </w:rPr>
                    <m:t>1</m:t>
                  </m:r>
                </m:sup>
                <m:e>
                  <m:r>
                    <w:rPr>
                      <w:rFonts w:ascii="Cambria Math"/>
                      <w:lang w:val="en-GB"/>
                    </w:rPr>
                    <m:t>tr</m:t>
                  </m:r>
                  <m:d>
                    <m:dPr>
                      <m:ctrlPr>
                        <w:rPr>
                          <w:rFonts w:ascii="Cambria Math" w:hAnsi="Cambria Math"/>
                          <w:i/>
                          <w:lang w:val="en-GB"/>
                        </w:rPr>
                      </m:ctrlPr>
                    </m:dPr>
                    <m:e>
                      <m:sSubSup>
                        <m:sSubSupPr>
                          <m:ctrlPr>
                            <w:rPr>
                              <w:rFonts w:ascii="Cambria Math" w:hAnsi="Cambria Math"/>
                              <w:i/>
                              <w:lang w:val="en-GB"/>
                            </w:rPr>
                          </m:ctrlPr>
                        </m:sSubSupPr>
                        <m:e>
                          <m:r>
                            <m:rPr>
                              <m:sty m:val="bi"/>
                            </m:rPr>
                            <w:rPr>
                              <w:rFonts w:ascii="Cambria Math"/>
                              <w:lang w:val="en-GB"/>
                            </w:rPr>
                            <m:t>R</m:t>
                          </m:r>
                        </m:e>
                        <m:sub/>
                        <m:sup>
                          <m:r>
                            <w:rPr>
                              <w:rFonts w:ascii="Cambria Math"/>
                              <w:lang w:val="en-GB"/>
                            </w:rPr>
                            <m:t>-</m:t>
                          </m:r>
                          <m:r>
                            <w:rPr>
                              <w:rFonts w:ascii="Cambria Math"/>
                              <w:lang w:val="en-GB"/>
                            </w:rPr>
                            <m:t>1</m:t>
                          </m:r>
                        </m:sup>
                      </m:sSubSup>
                      <m:sSub>
                        <m:sSubPr>
                          <m:ctrlPr>
                            <w:rPr>
                              <w:rFonts w:ascii="Cambria Math" w:hAnsi="Cambria Math"/>
                              <w:i/>
                              <w:lang w:val="en-GB"/>
                            </w:rPr>
                          </m:ctrlPr>
                        </m:sSubPr>
                        <m:e>
                          <m:r>
                            <m:rPr>
                              <m:sty m:val="bi"/>
                            </m:rPr>
                            <w:rPr>
                              <w:rFonts w:ascii="Cambria Math"/>
                              <w:lang w:val="en-GB"/>
                            </w:rPr>
                            <m:t>X</m:t>
                          </m:r>
                        </m:e>
                        <m:sub>
                          <m:r>
                            <w:rPr>
                              <w:rFonts w:ascii="Cambria Math"/>
                              <w:lang w:val="en-GB"/>
                            </w:rPr>
                            <m:t>k</m:t>
                          </m:r>
                        </m:sub>
                      </m:sSub>
                      <m:sSubSup>
                        <m:sSubSupPr>
                          <m:ctrlPr>
                            <w:rPr>
                              <w:rFonts w:ascii="Cambria Math" w:hAnsi="Cambria Math"/>
                              <w:i/>
                              <w:lang w:val="en-GB"/>
                            </w:rPr>
                          </m:ctrlPr>
                        </m:sSubSupPr>
                        <m:e>
                          <m:r>
                            <m:rPr>
                              <m:sty m:val="bi"/>
                            </m:rPr>
                            <w:rPr>
                              <w:rFonts w:ascii="Cambria Math"/>
                              <w:lang w:val="en-GB"/>
                            </w:rPr>
                            <m:t>X</m:t>
                          </m:r>
                        </m:e>
                        <m:sub>
                          <m:r>
                            <w:rPr>
                              <w:rFonts w:ascii="Cambria Math"/>
                              <w:lang w:val="en-GB"/>
                            </w:rPr>
                            <m:t>k</m:t>
                          </m:r>
                        </m:sub>
                        <m:sup>
                          <m:r>
                            <w:rPr>
                              <w:rFonts w:ascii="Cambria Math"/>
                              <w:lang w:val="en-GB"/>
                            </w:rPr>
                            <m:t>H</m:t>
                          </m:r>
                        </m:sup>
                      </m:sSubSup>
                    </m:e>
                  </m:d>
                </m:e>
              </m:nary>
              <m:r>
                <w:rPr>
                  <w:rFonts w:ascii="Cambria Math"/>
                  <w:lang w:val="en-GB"/>
                </w:rPr>
                <m:t>=K</m:t>
              </m:r>
              <m:r>
                <w:rPr>
                  <w:rFonts w:ascii="Cambria Math"/>
                  <w:lang w:val="en-GB"/>
                </w:rPr>
                <m:t>×</m:t>
              </m:r>
              <m:r>
                <w:rPr>
                  <w:rFonts w:ascii="Cambria Math"/>
                  <w:lang w:val="en-GB"/>
                </w:rPr>
                <m:t>tr</m:t>
              </m:r>
              <m:d>
                <m:dPr>
                  <m:ctrlPr>
                    <w:rPr>
                      <w:rFonts w:ascii="Cambria Math" w:hAnsi="Cambria Math"/>
                      <w:i/>
                      <w:lang w:val="en-GB"/>
                    </w:rPr>
                  </m:ctrlPr>
                </m:dPr>
                <m:e>
                  <m:sSubSup>
                    <m:sSubSupPr>
                      <m:ctrlPr>
                        <w:rPr>
                          <w:rFonts w:ascii="Cambria Math" w:hAnsi="Cambria Math"/>
                          <w:i/>
                          <w:lang w:val="en-GB"/>
                        </w:rPr>
                      </m:ctrlPr>
                    </m:sSubSupPr>
                    <m:e>
                      <m:r>
                        <m:rPr>
                          <m:sty m:val="bi"/>
                        </m:rPr>
                        <w:rPr>
                          <w:rFonts w:ascii="Cambria Math"/>
                          <w:lang w:val="en-GB"/>
                        </w:rPr>
                        <m:t>R</m:t>
                      </m:r>
                    </m:e>
                    <m:sub/>
                    <m:sup>
                      <m:r>
                        <w:rPr>
                          <w:rFonts w:ascii="Cambria Math"/>
                          <w:lang w:val="en-GB"/>
                        </w:rPr>
                        <m:t>-</m:t>
                      </m:r>
                      <m:r>
                        <w:rPr>
                          <w:rFonts w:ascii="Cambria Math"/>
                          <w:lang w:val="en-GB"/>
                        </w:rPr>
                        <m:t>1</m:t>
                      </m:r>
                    </m:sup>
                  </m:sSubSup>
                  <m:r>
                    <m:rPr>
                      <m:sty m:val="bi"/>
                    </m:rPr>
                    <w:rPr>
                      <w:rFonts w:ascii="Cambria Math"/>
                      <w:lang w:val="en-GB"/>
                    </w:rPr>
                    <m:t>S</m:t>
                  </m:r>
                </m:e>
              </m:d>
              <m:r>
                <w:rPr>
                  <w:rFonts w:ascii="Cambria Math"/>
                  <w:lang w:val="en-GB"/>
                </w:rPr>
                <m:t>,</m:t>
              </m:r>
              <m:r>
                <m:rPr>
                  <m:sty m:val="bi"/>
                </m:rPr>
                <w:rPr>
                  <w:rFonts w:ascii="Cambria Math"/>
                  <w:lang w:val="en-GB"/>
                </w:rPr>
                <m:t>S</m:t>
              </m:r>
              <m:r>
                <w:rPr>
                  <w:rFonts w:ascii="Cambria Math"/>
                  <w:lang w:val="en-GB"/>
                </w:rPr>
                <m:t>=</m:t>
              </m:r>
              <m:f>
                <m:fPr>
                  <m:ctrlPr>
                    <w:rPr>
                      <w:rFonts w:ascii="Cambria Math" w:hAnsi="Cambria Math"/>
                      <w:i/>
                      <w:lang w:val="en-GB"/>
                    </w:rPr>
                  </m:ctrlPr>
                </m:fPr>
                <m:num>
                  <m:r>
                    <w:rPr>
                      <w:rFonts w:ascii="Cambria Math"/>
                      <w:lang w:val="en-GB"/>
                    </w:rPr>
                    <m:t>1</m:t>
                  </m:r>
                </m:num>
                <m:den>
                  <m:r>
                    <w:rPr>
                      <w:rFonts w:ascii="Cambria Math"/>
                      <w:lang w:val="en-GB"/>
                    </w:rPr>
                    <m:t>K</m:t>
                  </m:r>
                </m:den>
              </m:f>
              <m:nary>
                <m:naryPr>
                  <m:chr m:val="∑"/>
                  <m:ctrlPr>
                    <w:rPr>
                      <w:rFonts w:ascii="Cambria Math" w:hAnsi="Cambria Math"/>
                      <w:i/>
                      <w:lang w:val="en-GB"/>
                    </w:rPr>
                  </m:ctrlPr>
                </m:naryPr>
                <m:sub>
                  <m:r>
                    <w:rPr>
                      <w:rFonts w:ascii="Cambria Math"/>
                      <w:lang w:val="en-GB"/>
                    </w:rPr>
                    <m:t>k=0</m:t>
                  </m:r>
                </m:sub>
                <m:sup>
                  <m:r>
                    <w:rPr>
                      <w:rFonts w:ascii="Cambria Math"/>
                      <w:lang w:val="en-GB"/>
                    </w:rPr>
                    <m:t>K</m:t>
                  </m:r>
                  <m:r>
                    <w:rPr>
                      <w:rFonts w:ascii="Cambria Math"/>
                      <w:lang w:val="en-GB"/>
                    </w:rPr>
                    <m:t>-</m:t>
                  </m:r>
                  <m:r>
                    <w:rPr>
                      <w:rFonts w:ascii="Cambria Math"/>
                      <w:lang w:val="en-GB"/>
                    </w:rPr>
                    <m:t>1</m:t>
                  </m:r>
                </m:sup>
                <m:e>
                  <m:sSub>
                    <m:sSubPr>
                      <m:ctrlPr>
                        <w:rPr>
                          <w:rFonts w:ascii="Cambria Math" w:hAnsi="Cambria Math"/>
                          <w:i/>
                          <w:lang w:val="en-GB"/>
                        </w:rPr>
                      </m:ctrlPr>
                    </m:sSubPr>
                    <m:e>
                      <m:r>
                        <m:rPr>
                          <m:sty m:val="bi"/>
                        </m:rPr>
                        <w:rPr>
                          <w:rFonts w:ascii="Cambria Math"/>
                          <w:lang w:val="en-GB"/>
                        </w:rPr>
                        <m:t>X</m:t>
                      </m:r>
                    </m:e>
                    <m:sub>
                      <m:r>
                        <w:rPr>
                          <w:rFonts w:ascii="Cambria Math"/>
                          <w:lang w:val="en-GB"/>
                        </w:rPr>
                        <m:t>k</m:t>
                      </m:r>
                    </m:sub>
                  </m:sSub>
                  <m:sSubSup>
                    <m:sSubSupPr>
                      <m:ctrlPr>
                        <w:rPr>
                          <w:rFonts w:ascii="Cambria Math" w:hAnsi="Cambria Math"/>
                          <w:i/>
                          <w:lang w:val="en-GB"/>
                        </w:rPr>
                      </m:ctrlPr>
                    </m:sSubSupPr>
                    <m:e>
                      <m:r>
                        <m:rPr>
                          <m:sty m:val="bi"/>
                        </m:rPr>
                        <w:rPr>
                          <w:rFonts w:ascii="Cambria Math"/>
                          <w:lang w:val="en-GB"/>
                        </w:rPr>
                        <m:t>X</m:t>
                      </m:r>
                    </m:e>
                    <m:sub>
                      <m:r>
                        <w:rPr>
                          <w:rFonts w:ascii="Cambria Math"/>
                          <w:lang w:val="en-GB"/>
                        </w:rPr>
                        <m:t>k</m:t>
                      </m:r>
                    </m:sub>
                    <m:sup>
                      <m:r>
                        <w:rPr>
                          <w:rFonts w:ascii="Cambria Math"/>
                          <w:lang w:val="en-GB"/>
                        </w:rPr>
                        <m:t>H</m:t>
                      </m:r>
                    </m:sup>
                  </m:sSubSup>
                </m:e>
              </m:nary>
            </m:oMath>
            <w:r w:rsidR="00CB57C2" w:rsidRPr="004A707B">
              <w:rPr>
                <w:lang w:val="en-GB"/>
              </w:rPr>
              <w:t>,</w:t>
            </w:r>
          </w:p>
        </w:tc>
        <w:tc>
          <w:tcPr>
            <w:tcW w:w="1574" w:type="dxa"/>
            <w:tcBorders>
              <w:top w:val="nil"/>
              <w:left w:val="nil"/>
              <w:bottom w:val="nil"/>
              <w:right w:val="nil"/>
            </w:tcBorders>
            <w:shd w:val="clear" w:color="auto" w:fill="auto"/>
            <w:vAlign w:val="center"/>
          </w:tcPr>
          <w:p w14:paraId="6F5E98FE" w14:textId="7D8382A4" w:rsidR="00CB57C2" w:rsidRPr="004A707B" w:rsidRDefault="00CB57C2" w:rsidP="00C0517D">
            <w:pPr>
              <w:pStyle w:val="BodyText"/>
              <w:jc w:val="right"/>
              <w:rPr>
                <w:b/>
              </w:rPr>
            </w:pPr>
            <w:bookmarkStart w:id="18" w:name="_Ref99729466"/>
            <w:r w:rsidRPr="004A707B">
              <w:rPr>
                <w:b/>
              </w:rPr>
              <w:t>(</w:t>
            </w:r>
            <w:r w:rsidRPr="004A707B">
              <w:rPr>
                <w:b/>
              </w:rPr>
              <w:fldChar w:fldCharType="begin"/>
            </w:r>
            <w:r w:rsidRPr="004A707B">
              <w:rPr>
                <w:b/>
              </w:rPr>
              <w:instrText xml:space="preserve"> SEQ ( \* ARABIC </w:instrText>
            </w:r>
            <w:r w:rsidRPr="004A707B">
              <w:rPr>
                <w:b/>
              </w:rPr>
              <w:fldChar w:fldCharType="separate"/>
            </w:r>
            <w:r w:rsidR="0040035B">
              <w:rPr>
                <w:b/>
                <w:noProof/>
              </w:rPr>
              <w:t>22</w:t>
            </w:r>
            <w:r w:rsidRPr="004A707B">
              <w:rPr>
                <w:b/>
              </w:rPr>
              <w:fldChar w:fldCharType="end"/>
            </w:r>
            <w:r w:rsidRPr="004A707B">
              <w:rPr>
                <w:b/>
              </w:rPr>
              <w:t>)</w:t>
            </w:r>
            <w:bookmarkEnd w:id="18"/>
          </w:p>
        </w:tc>
      </w:tr>
    </w:tbl>
    <w:p w14:paraId="3C956F97" w14:textId="77777777" w:rsidR="00CB57C2" w:rsidRPr="004A707B" w:rsidRDefault="00CB57C2" w:rsidP="00CB57C2">
      <w:pPr>
        <w:pStyle w:val="3GPPText"/>
        <w:rPr>
          <w:sz w:val="20"/>
          <w:szCs w:val="18"/>
          <w:lang w:val="en-GB"/>
        </w:rPr>
      </w:pPr>
      <w:r w:rsidRPr="004A707B">
        <w:rPr>
          <w:sz w:val="20"/>
          <w:szCs w:val="18"/>
          <w:lang w:val="en-GB"/>
        </w:rPr>
        <w:t xml:space="preserve">where </w:t>
      </w:r>
      <w:r w:rsidRPr="004A707B">
        <w:rPr>
          <w:b/>
          <w:bCs/>
          <w:sz w:val="20"/>
          <w:szCs w:val="18"/>
          <w:lang w:val="en-GB"/>
        </w:rPr>
        <w:t>S</w:t>
      </w:r>
      <w:r w:rsidRPr="004A707B">
        <w:rPr>
          <w:sz w:val="20"/>
          <w:szCs w:val="18"/>
          <w:lang w:val="en-GB"/>
        </w:rPr>
        <w:t xml:space="preserve"> is the </w:t>
      </w:r>
      <w:r w:rsidRPr="004A707B">
        <w:rPr>
          <w:i/>
          <w:iCs/>
          <w:sz w:val="20"/>
          <w:szCs w:val="18"/>
          <w:lang w:val="en-GB"/>
        </w:rPr>
        <w:t>N</w:t>
      </w:r>
      <w:r w:rsidRPr="004A707B">
        <w:rPr>
          <w:sz w:val="20"/>
          <w:szCs w:val="18"/>
          <w:lang w:val="en-GB"/>
        </w:rPr>
        <w:t xml:space="preserve"> × </w:t>
      </w:r>
      <w:r w:rsidRPr="004A707B">
        <w:rPr>
          <w:i/>
          <w:iCs/>
          <w:sz w:val="20"/>
          <w:szCs w:val="18"/>
          <w:lang w:val="en-GB"/>
        </w:rPr>
        <w:t>N</w:t>
      </w:r>
      <w:r w:rsidRPr="004A707B">
        <w:rPr>
          <w:sz w:val="20"/>
          <w:szCs w:val="18"/>
          <w:lang w:val="en-GB"/>
        </w:rPr>
        <w:t xml:space="preserve"> sample covariance matrix. </w:t>
      </w:r>
    </w:p>
    <w:p w14:paraId="4BE6CD05" w14:textId="7DA21297" w:rsidR="00CB57C2" w:rsidRPr="004A707B" w:rsidRDefault="00CB57C2" w:rsidP="00CB57C2">
      <w:pPr>
        <w:pStyle w:val="3GPPText"/>
        <w:rPr>
          <w:sz w:val="20"/>
          <w:szCs w:val="18"/>
          <w:lang w:val="en-GB"/>
        </w:rPr>
      </w:pPr>
      <w:r w:rsidRPr="004A707B">
        <w:rPr>
          <w:sz w:val="20"/>
          <w:szCs w:val="18"/>
          <w:lang w:val="en-GB"/>
        </w:rPr>
        <w:t xml:space="preserve">Using </w:t>
      </w:r>
      <w:r w:rsidRPr="004A707B">
        <w:rPr>
          <w:sz w:val="20"/>
          <w:szCs w:val="18"/>
          <w:lang w:val="en-GB"/>
        </w:rPr>
        <w:fldChar w:fldCharType="begin"/>
      </w:r>
      <w:r w:rsidRPr="004A707B">
        <w:rPr>
          <w:sz w:val="20"/>
          <w:szCs w:val="18"/>
          <w:lang w:val="en-GB"/>
        </w:rPr>
        <w:instrText xml:space="preserve"> REF _Ref99729466 \h </w:instrText>
      </w:r>
      <w:r>
        <w:rPr>
          <w:sz w:val="20"/>
          <w:szCs w:val="18"/>
          <w:lang w:val="en-GB"/>
        </w:rPr>
        <w:instrText xml:space="preserve"> \* MERGEFORMAT </w:instrText>
      </w:r>
      <w:r w:rsidRPr="004A707B">
        <w:rPr>
          <w:sz w:val="20"/>
          <w:szCs w:val="18"/>
          <w:lang w:val="en-GB"/>
        </w:rPr>
      </w:r>
      <w:r w:rsidRPr="004A707B">
        <w:rPr>
          <w:sz w:val="20"/>
          <w:szCs w:val="18"/>
          <w:lang w:val="en-GB"/>
        </w:rPr>
        <w:fldChar w:fldCharType="separate"/>
      </w:r>
      <w:r w:rsidR="0040035B" w:rsidRPr="0040035B">
        <w:rPr>
          <w:b/>
          <w:sz w:val="20"/>
        </w:rPr>
        <w:t>(</w:t>
      </w:r>
      <w:r w:rsidR="0040035B" w:rsidRPr="0040035B">
        <w:rPr>
          <w:b/>
          <w:noProof/>
          <w:sz w:val="20"/>
        </w:rPr>
        <w:t>22</w:t>
      </w:r>
      <w:r w:rsidR="0040035B" w:rsidRPr="0040035B">
        <w:rPr>
          <w:b/>
          <w:sz w:val="20"/>
        </w:rPr>
        <w:t>)</w:t>
      </w:r>
      <w:r w:rsidRPr="004A707B">
        <w:rPr>
          <w:sz w:val="20"/>
          <w:szCs w:val="18"/>
          <w:lang w:val="en-GB"/>
        </w:rPr>
        <w:fldChar w:fldCharType="end"/>
      </w:r>
      <w:r w:rsidRPr="004A707B">
        <w:rPr>
          <w:sz w:val="20"/>
          <w:szCs w:val="18"/>
          <w:lang w:val="en-GB"/>
        </w:rPr>
        <w:t xml:space="preserve">, the </w:t>
      </w:r>
      <w:r w:rsidRPr="004A707B">
        <w:rPr>
          <w:sz w:val="20"/>
          <w:szCs w:val="18"/>
          <w:lang w:val="en-GB"/>
        </w:rPr>
        <w:fldChar w:fldCharType="begin"/>
      </w:r>
      <w:r w:rsidRPr="004A707B">
        <w:rPr>
          <w:sz w:val="20"/>
          <w:szCs w:val="18"/>
          <w:lang w:val="en-GB"/>
        </w:rPr>
        <w:instrText xml:space="preserve"> REF _Ref99729477 \h </w:instrText>
      </w:r>
      <w:r>
        <w:rPr>
          <w:sz w:val="20"/>
          <w:szCs w:val="18"/>
          <w:lang w:val="en-GB"/>
        </w:rPr>
        <w:instrText xml:space="preserve"> \* MERGEFORMAT </w:instrText>
      </w:r>
      <w:r w:rsidRPr="004A707B">
        <w:rPr>
          <w:sz w:val="20"/>
          <w:szCs w:val="18"/>
          <w:lang w:val="en-GB"/>
        </w:rPr>
      </w:r>
      <w:r w:rsidRPr="004A707B">
        <w:rPr>
          <w:sz w:val="20"/>
          <w:szCs w:val="18"/>
          <w:lang w:val="en-GB"/>
        </w:rPr>
        <w:fldChar w:fldCharType="separate"/>
      </w:r>
      <w:r w:rsidR="0040035B" w:rsidRPr="0040035B">
        <w:rPr>
          <w:b/>
          <w:sz w:val="20"/>
        </w:rPr>
        <w:t>(</w:t>
      </w:r>
      <w:r w:rsidR="0040035B" w:rsidRPr="0040035B">
        <w:rPr>
          <w:b/>
          <w:noProof/>
          <w:sz w:val="20"/>
        </w:rPr>
        <w:t>21</w:t>
      </w:r>
      <w:r w:rsidR="0040035B" w:rsidRPr="0040035B">
        <w:rPr>
          <w:b/>
          <w:sz w:val="20"/>
        </w:rPr>
        <w:t>)</w:t>
      </w:r>
      <w:r w:rsidRPr="004A707B">
        <w:rPr>
          <w:sz w:val="20"/>
          <w:szCs w:val="18"/>
          <w:lang w:val="en-GB"/>
        </w:rPr>
        <w:fldChar w:fldCharType="end"/>
      </w:r>
      <w:r w:rsidRPr="004A707B">
        <w:rPr>
          <w:sz w:val="20"/>
          <w:szCs w:val="18"/>
          <w:lang w:val="en-GB"/>
        </w:rPr>
        <w:t xml:space="preserve"> is given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CB57C2" w:rsidRPr="004A707B" w14:paraId="66697E40" w14:textId="77777777" w:rsidTr="00C0517D">
        <w:tc>
          <w:tcPr>
            <w:tcW w:w="8330" w:type="dxa"/>
            <w:tcBorders>
              <w:top w:val="nil"/>
              <w:left w:val="nil"/>
              <w:bottom w:val="nil"/>
              <w:right w:val="nil"/>
            </w:tcBorders>
            <w:shd w:val="clear" w:color="auto" w:fill="auto"/>
          </w:tcPr>
          <w:p w14:paraId="7054187F" w14:textId="77777777" w:rsidR="00CB57C2" w:rsidRPr="004A707B" w:rsidRDefault="00CB57C2" w:rsidP="00C0517D">
            <w:pPr>
              <w:pStyle w:val="BodyText"/>
              <w:jc w:val="center"/>
            </w:pPr>
            <m:oMath>
              <m:r>
                <w:rPr>
                  <w:rFonts w:ascii="Cambria Math"/>
                  <w:lang w:val="en-GB"/>
                </w:rPr>
                <m:t>f</m:t>
              </m:r>
              <m:d>
                <m:dPr>
                  <m:ctrlPr>
                    <w:rPr>
                      <w:rFonts w:ascii="Cambria Math" w:hAnsi="Cambria Math"/>
                      <w:i/>
                      <w:lang w:val="en-GB"/>
                    </w:rPr>
                  </m:ctrlPr>
                </m:dPr>
                <m:e>
                  <m:sSub>
                    <m:sSubPr>
                      <m:ctrlPr>
                        <w:rPr>
                          <w:rFonts w:ascii="Cambria Math" w:hAnsi="Cambria Math"/>
                          <w:i/>
                          <w:lang w:val="en-GB"/>
                        </w:rPr>
                      </m:ctrlPr>
                    </m:sSubPr>
                    <m:e>
                      <m:r>
                        <m:rPr>
                          <m:sty m:val="bi"/>
                        </m:rPr>
                        <w:rPr>
                          <w:rFonts w:ascii="Cambria Math"/>
                          <w:lang w:val="en-GB"/>
                        </w:rPr>
                        <m:t>X</m:t>
                      </m:r>
                    </m:e>
                    <m:sub>
                      <m:r>
                        <w:rPr>
                          <w:rFonts w:ascii="Cambria Math"/>
                          <w:lang w:val="en-GB"/>
                        </w:rPr>
                        <m:t>0</m:t>
                      </m:r>
                    </m:sub>
                  </m:sSub>
                  <m:r>
                    <w:rPr>
                      <w:rFonts w:ascii="Cambria Math"/>
                      <w:lang w:val="en-GB"/>
                    </w:rPr>
                    <m:t>,</m:t>
                  </m:r>
                  <m:sSub>
                    <m:sSubPr>
                      <m:ctrlPr>
                        <w:rPr>
                          <w:rFonts w:ascii="Cambria Math" w:hAnsi="Cambria Math"/>
                          <w:i/>
                          <w:lang w:val="en-GB"/>
                        </w:rPr>
                      </m:ctrlPr>
                    </m:sSubPr>
                    <m:e>
                      <m:r>
                        <m:rPr>
                          <m:sty m:val="bi"/>
                        </m:rPr>
                        <w:rPr>
                          <w:rFonts w:ascii="Cambria Math"/>
                          <w:lang w:val="en-GB"/>
                        </w:rPr>
                        <m:t>X</m:t>
                      </m:r>
                    </m:e>
                    <m:sub>
                      <m:r>
                        <w:rPr>
                          <w:rFonts w:ascii="Cambria Math"/>
                          <w:lang w:val="en-GB"/>
                        </w:rPr>
                        <m:t>1</m:t>
                      </m:r>
                    </m:sub>
                  </m:sSub>
                  <m:r>
                    <w:rPr>
                      <w:rFonts w:ascii="Cambria Math"/>
                      <w:lang w:val="en-GB"/>
                    </w:rPr>
                    <m:t>,...,</m:t>
                  </m:r>
                  <m:sSub>
                    <m:sSubPr>
                      <m:ctrlPr>
                        <w:rPr>
                          <w:rFonts w:ascii="Cambria Math" w:hAnsi="Cambria Math"/>
                          <w:i/>
                          <w:lang w:val="en-GB"/>
                        </w:rPr>
                      </m:ctrlPr>
                    </m:sSubPr>
                    <m:e>
                      <m:r>
                        <m:rPr>
                          <m:sty m:val="bi"/>
                        </m:rPr>
                        <w:rPr>
                          <w:rFonts w:ascii="Cambria Math"/>
                          <w:lang w:val="en-GB"/>
                        </w:rPr>
                        <m:t>X</m:t>
                      </m:r>
                    </m:e>
                    <m:sub>
                      <m:r>
                        <w:rPr>
                          <w:rFonts w:ascii="Cambria Math"/>
                          <w:lang w:val="en-GB"/>
                        </w:rPr>
                        <m:t>K</m:t>
                      </m:r>
                      <m:r>
                        <w:rPr>
                          <w:rFonts w:ascii="Cambria Math"/>
                          <w:lang w:val="en-GB"/>
                        </w:rPr>
                        <m:t>-</m:t>
                      </m:r>
                      <m:r>
                        <w:rPr>
                          <w:rFonts w:ascii="Cambria Math"/>
                          <w:lang w:val="en-GB"/>
                        </w:rPr>
                        <m:t>1</m:t>
                      </m:r>
                    </m:sub>
                  </m:sSub>
                </m:e>
              </m:d>
              <m:r>
                <w:rPr>
                  <w:rFonts w:ascii="Cambria Math"/>
                  <w:lang w:val="en-GB"/>
                </w:rPr>
                <m:t>=</m:t>
              </m:r>
              <m:f>
                <m:fPr>
                  <m:ctrlPr>
                    <w:rPr>
                      <w:rFonts w:ascii="Cambria Math" w:hAnsi="Cambria Math"/>
                      <w:i/>
                      <w:lang w:val="en-GB"/>
                    </w:rPr>
                  </m:ctrlPr>
                </m:fPr>
                <m:num>
                  <m:r>
                    <w:rPr>
                      <w:rFonts w:ascii="Cambria Math"/>
                      <w:lang w:val="en-GB"/>
                    </w:rPr>
                    <m:t>1</m:t>
                  </m:r>
                </m:num>
                <m:den>
                  <m:sSubSup>
                    <m:sSubSupPr>
                      <m:ctrlPr>
                        <w:rPr>
                          <w:rFonts w:ascii="Cambria Math" w:hAnsi="Cambria Math"/>
                          <w:i/>
                          <w:lang w:val="en-GB"/>
                        </w:rPr>
                      </m:ctrlPr>
                    </m:sSubSupPr>
                    <m:e>
                      <m:r>
                        <w:rPr>
                          <w:rFonts w:ascii="Cambria Math"/>
                          <w:lang w:val="en-GB"/>
                        </w:rPr>
                        <m:t>π</m:t>
                      </m:r>
                    </m:e>
                    <m:sub/>
                    <m:sup>
                      <m:r>
                        <w:rPr>
                          <w:rFonts w:ascii="Cambria Math"/>
                          <w:lang w:val="en-GB"/>
                        </w:rPr>
                        <m:t>NK</m:t>
                      </m:r>
                    </m:sup>
                  </m:sSubSup>
                  <m:sSubSup>
                    <m:sSubSupPr>
                      <m:ctrlPr>
                        <w:rPr>
                          <w:rFonts w:ascii="Cambria Math" w:hAnsi="Cambria Math"/>
                          <w:i/>
                          <w:lang w:val="en-GB"/>
                        </w:rPr>
                      </m:ctrlPr>
                    </m:sSubSupPr>
                    <m:e>
                      <m:func>
                        <m:funcPr>
                          <m:ctrlPr>
                            <w:rPr>
                              <w:rFonts w:ascii="Cambria Math" w:hAnsi="Cambria Math"/>
                              <w:i/>
                              <w:lang w:val="en-GB"/>
                            </w:rPr>
                          </m:ctrlPr>
                        </m:funcPr>
                        <m:fName>
                          <m:r>
                            <w:rPr>
                              <w:rFonts w:ascii="Cambria Math"/>
                              <w:lang w:val="en-GB"/>
                            </w:rPr>
                            <m:t>det</m:t>
                          </m:r>
                        </m:fName>
                        <m:e>
                          <m:d>
                            <m:dPr>
                              <m:ctrlPr>
                                <w:rPr>
                                  <w:rFonts w:ascii="Cambria Math" w:hAnsi="Cambria Math"/>
                                  <w:i/>
                                  <w:lang w:val="en-GB"/>
                                </w:rPr>
                              </m:ctrlPr>
                            </m:dPr>
                            <m:e>
                              <m:sSub>
                                <m:sSubPr>
                                  <m:ctrlPr>
                                    <w:rPr>
                                      <w:rFonts w:ascii="Cambria Math" w:hAnsi="Cambria Math"/>
                                      <w:i/>
                                      <w:lang w:val="en-GB"/>
                                    </w:rPr>
                                  </m:ctrlPr>
                                </m:sSubPr>
                                <m:e>
                                  <m:r>
                                    <m:rPr>
                                      <m:sty m:val="bi"/>
                                    </m:rPr>
                                    <w:rPr>
                                      <w:rFonts w:ascii="Cambria Math"/>
                                      <w:lang w:val="en-GB"/>
                                    </w:rPr>
                                    <m:t>R</m:t>
                                  </m:r>
                                </m:e>
                                <m:sub/>
                              </m:sSub>
                            </m:e>
                          </m:d>
                        </m:e>
                      </m:func>
                    </m:e>
                    <m:sub/>
                    <m:sup>
                      <m:r>
                        <w:rPr>
                          <w:rFonts w:ascii="Cambria Math"/>
                          <w:lang w:val="en-GB"/>
                        </w:rPr>
                        <m:t>K</m:t>
                      </m:r>
                    </m:sup>
                  </m:sSubSup>
                </m:den>
              </m:f>
              <m:func>
                <m:funcPr>
                  <m:ctrlPr>
                    <w:rPr>
                      <w:rFonts w:ascii="Cambria Math" w:hAnsi="Cambria Math"/>
                      <w:i/>
                      <w:lang w:val="en-GB"/>
                    </w:rPr>
                  </m:ctrlPr>
                </m:funcPr>
                <m:fName>
                  <m:r>
                    <w:rPr>
                      <w:rFonts w:ascii="Cambria Math"/>
                      <w:lang w:val="en-GB"/>
                    </w:rPr>
                    <m:t>exp</m:t>
                  </m:r>
                </m:fName>
                <m:e>
                  <m:d>
                    <m:dPr>
                      <m:ctrlPr>
                        <w:rPr>
                          <w:rFonts w:ascii="Cambria Math" w:hAnsi="Cambria Math"/>
                          <w:i/>
                          <w:lang w:val="en-GB"/>
                        </w:rPr>
                      </m:ctrlPr>
                    </m:dPr>
                    <m:e>
                      <m:r>
                        <w:rPr>
                          <w:rFonts w:ascii="Cambria Math"/>
                          <w:lang w:val="en-GB"/>
                        </w:rPr>
                        <m:t>-</m:t>
                      </m:r>
                      <m:r>
                        <w:rPr>
                          <w:rFonts w:ascii="Cambria Math"/>
                          <w:lang w:val="en-GB"/>
                        </w:rPr>
                        <m:t>K</m:t>
                      </m:r>
                      <m:r>
                        <w:rPr>
                          <w:rFonts w:ascii="Cambria Math"/>
                          <w:lang w:val="en-GB"/>
                        </w:rPr>
                        <m:t>×</m:t>
                      </m:r>
                      <m:r>
                        <w:rPr>
                          <w:rFonts w:ascii="Cambria Math"/>
                          <w:lang w:val="en-GB"/>
                        </w:rPr>
                        <m:t>tr</m:t>
                      </m:r>
                      <m:d>
                        <m:dPr>
                          <m:ctrlPr>
                            <w:rPr>
                              <w:rFonts w:ascii="Cambria Math" w:hAnsi="Cambria Math"/>
                              <w:i/>
                              <w:lang w:val="en-GB"/>
                            </w:rPr>
                          </m:ctrlPr>
                        </m:dPr>
                        <m:e>
                          <m:sSubSup>
                            <m:sSubSupPr>
                              <m:ctrlPr>
                                <w:rPr>
                                  <w:rFonts w:ascii="Cambria Math" w:hAnsi="Cambria Math"/>
                                  <w:i/>
                                  <w:lang w:val="en-GB"/>
                                </w:rPr>
                              </m:ctrlPr>
                            </m:sSubSupPr>
                            <m:e>
                              <m:r>
                                <m:rPr>
                                  <m:sty m:val="bi"/>
                                </m:rPr>
                                <w:rPr>
                                  <w:rFonts w:ascii="Cambria Math"/>
                                  <w:lang w:val="en-GB"/>
                                </w:rPr>
                                <m:t>R</m:t>
                              </m:r>
                            </m:e>
                            <m:sub/>
                            <m:sup>
                              <m:r>
                                <w:rPr>
                                  <w:rFonts w:ascii="Cambria Math"/>
                                  <w:lang w:val="en-GB"/>
                                </w:rPr>
                                <m:t>-</m:t>
                              </m:r>
                              <m:r>
                                <w:rPr>
                                  <w:rFonts w:ascii="Cambria Math"/>
                                  <w:lang w:val="en-GB"/>
                                </w:rPr>
                                <m:t>1</m:t>
                              </m:r>
                            </m:sup>
                          </m:sSubSup>
                          <m:r>
                            <m:rPr>
                              <m:sty m:val="bi"/>
                            </m:rPr>
                            <w:rPr>
                              <w:rFonts w:ascii="Cambria Math"/>
                              <w:lang w:val="en-GB"/>
                            </w:rPr>
                            <m:t>S</m:t>
                          </m:r>
                        </m:e>
                      </m:d>
                    </m:e>
                  </m:d>
                </m:e>
              </m:func>
            </m:oMath>
            <w:r w:rsidRPr="004A707B">
              <w:rPr>
                <w:lang w:val="en-GB"/>
              </w:rPr>
              <w:t>.</w:t>
            </w:r>
          </w:p>
        </w:tc>
        <w:tc>
          <w:tcPr>
            <w:tcW w:w="1574" w:type="dxa"/>
            <w:tcBorders>
              <w:top w:val="nil"/>
              <w:left w:val="nil"/>
              <w:bottom w:val="nil"/>
              <w:right w:val="nil"/>
            </w:tcBorders>
            <w:shd w:val="clear" w:color="auto" w:fill="auto"/>
            <w:vAlign w:val="center"/>
          </w:tcPr>
          <w:p w14:paraId="653CBE9D" w14:textId="17F8ACD3" w:rsidR="00CB57C2" w:rsidRPr="004A707B" w:rsidRDefault="00CB57C2" w:rsidP="00C0517D">
            <w:pPr>
              <w:pStyle w:val="BodyText"/>
              <w:jc w:val="right"/>
              <w:rPr>
                <w:b/>
              </w:rPr>
            </w:pPr>
            <w:bookmarkStart w:id="19" w:name="_Ref99964032"/>
            <w:r w:rsidRPr="004A707B">
              <w:rPr>
                <w:b/>
              </w:rPr>
              <w:t>(</w:t>
            </w:r>
            <w:r w:rsidRPr="004A707B">
              <w:rPr>
                <w:b/>
              </w:rPr>
              <w:fldChar w:fldCharType="begin"/>
            </w:r>
            <w:r w:rsidRPr="004A707B">
              <w:rPr>
                <w:b/>
              </w:rPr>
              <w:instrText xml:space="preserve"> SEQ ( \* ARABIC </w:instrText>
            </w:r>
            <w:r w:rsidRPr="004A707B">
              <w:rPr>
                <w:b/>
              </w:rPr>
              <w:fldChar w:fldCharType="separate"/>
            </w:r>
            <w:r w:rsidR="0040035B">
              <w:rPr>
                <w:b/>
                <w:noProof/>
              </w:rPr>
              <w:t>23</w:t>
            </w:r>
            <w:r w:rsidRPr="004A707B">
              <w:rPr>
                <w:b/>
              </w:rPr>
              <w:fldChar w:fldCharType="end"/>
            </w:r>
            <w:r w:rsidRPr="004A707B">
              <w:rPr>
                <w:b/>
              </w:rPr>
              <w:t>)</w:t>
            </w:r>
            <w:bookmarkEnd w:id="19"/>
          </w:p>
        </w:tc>
      </w:tr>
    </w:tbl>
    <w:p w14:paraId="781D48B2" w14:textId="0A2EA96F" w:rsidR="00CB57C2" w:rsidRPr="004A707B" w:rsidRDefault="00CB57C2" w:rsidP="00CB57C2">
      <w:pPr>
        <w:pStyle w:val="3GPPText"/>
        <w:rPr>
          <w:sz w:val="20"/>
          <w:szCs w:val="18"/>
        </w:rPr>
      </w:pPr>
      <w:r w:rsidRPr="004A707B">
        <w:rPr>
          <w:sz w:val="20"/>
          <w:szCs w:val="18"/>
        </w:rPr>
        <w:t xml:space="preserve">As it was shown in </w:t>
      </w:r>
      <w:r w:rsidR="00106432">
        <w:rPr>
          <w:sz w:val="20"/>
          <w:szCs w:val="18"/>
        </w:rPr>
        <w:fldChar w:fldCharType="begin"/>
      </w:r>
      <w:r w:rsidR="00106432">
        <w:rPr>
          <w:sz w:val="20"/>
          <w:szCs w:val="18"/>
        </w:rPr>
        <w:instrText xml:space="preserve"> REF _Ref111100911 \r \h </w:instrText>
      </w:r>
      <w:r w:rsidR="00106432">
        <w:rPr>
          <w:sz w:val="20"/>
          <w:szCs w:val="18"/>
        </w:rPr>
      </w:r>
      <w:r w:rsidR="00106432">
        <w:rPr>
          <w:sz w:val="20"/>
          <w:szCs w:val="18"/>
        </w:rPr>
        <w:fldChar w:fldCharType="separate"/>
      </w:r>
      <w:r w:rsidR="0040035B">
        <w:rPr>
          <w:sz w:val="20"/>
          <w:szCs w:val="18"/>
        </w:rPr>
        <w:t>[5]</w:t>
      </w:r>
      <w:r w:rsidR="00106432">
        <w:rPr>
          <w:sz w:val="20"/>
          <w:szCs w:val="18"/>
        </w:rPr>
        <w:fldChar w:fldCharType="end"/>
      </w:r>
      <w:r w:rsidRPr="004A707B">
        <w:rPr>
          <w:sz w:val="20"/>
          <w:szCs w:val="18"/>
        </w:rPr>
        <w:t xml:space="preserve">, the ML estimate of the covariance matrix for the finite set of observations </w:t>
      </w:r>
      <w:r w:rsidRPr="004A707B">
        <w:rPr>
          <w:b/>
          <w:bCs/>
          <w:sz w:val="20"/>
          <w:szCs w:val="18"/>
        </w:rPr>
        <w:t>X</w:t>
      </w:r>
      <w:r w:rsidRPr="004A707B">
        <w:rPr>
          <w:i/>
          <w:iCs/>
          <w:sz w:val="20"/>
          <w:szCs w:val="18"/>
          <w:vertAlign w:val="subscript"/>
        </w:rPr>
        <w:t>k</w:t>
      </w:r>
      <w:r w:rsidRPr="004A707B">
        <w:rPr>
          <w:sz w:val="20"/>
          <w:szCs w:val="18"/>
        </w:rPr>
        <w:t xml:space="preserve"> maximizing </w:t>
      </w:r>
      <w:r w:rsidRPr="004A707B">
        <w:rPr>
          <w:i/>
          <w:iCs/>
          <w:sz w:val="20"/>
          <w:szCs w:val="18"/>
        </w:rPr>
        <w:t>f</w:t>
      </w:r>
      <w:r w:rsidRPr="004A707B">
        <w:rPr>
          <w:sz w:val="20"/>
          <w:szCs w:val="18"/>
        </w:rPr>
        <w:t>(</w:t>
      </w:r>
      <w:r w:rsidRPr="004A707B">
        <w:rPr>
          <w:b/>
          <w:bCs/>
          <w:sz w:val="20"/>
          <w:szCs w:val="18"/>
        </w:rPr>
        <w:t>X</w:t>
      </w:r>
      <w:r w:rsidRPr="004A707B">
        <w:rPr>
          <w:sz w:val="20"/>
          <w:szCs w:val="18"/>
          <w:vertAlign w:val="subscript"/>
        </w:rPr>
        <w:t>0</w:t>
      </w:r>
      <w:r w:rsidRPr="004A707B">
        <w:rPr>
          <w:sz w:val="20"/>
          <w:szCs w:val="18"/>
        </w:rPr>
        <w:t xml:space="preserve">, </w:t>
      </w:r>
      <w:r w:rsidRPr="004A707B">
        <w:rPr>
          <w:b/>
          <w:bCs/>
          <w:sz w:val="20"/>
          <w:szCs w:val="18"/>
        </w:rPr>
        <w:t>X</w:t>
      </w:r>
      <w:r w:rsidRPr="004A707B">
        <w:rPr>
          <w:sz w:val="20"/>
          <w:szCs w:val="18"/>
          <w:vertAlign w:val="subscript"/>
        </w:rPr>
        <w:t>1</w:t>
      </w:r>
      <w:r w:rsidRPr="004A707B">
        <w:rPr>
          <w:sz w:val="20"/>
          <w:szCs w:val="18"/>
        </w:rPr>
        <w:t xml:space="preserve">, …, </w:t>
      </w:r>
      <w:r w:rsidRPr="004A707B">
        <w:rPr>
          <w:b/>
          <w:bCs/>
          <w:sz w:val="20"/>
          <w:szCs w:val="18"/>
        </w:rPr>
        <w:t>X</w:t>
      </w:r>
      <w:r w:rsidRPr="004A707B">
        <w:rPr>
          <w:i/>
          <w:iCs/>
          <w:sz w:val="20"/>
          <w:szCs w:val="18"/>
          <w:vertAlign w:val="subscript"/>
        </w:rPr>
        <w:t>K</w:t>
      </w:r>
      <w:r w:rsidRPr="004A707B">
        <w:rPr>
          <w:sz w:val="20"/>
          <w:szCs w:val="18"/>
          <w:vertAlign w:val="subscript"/>
        </w:rPr>
        <w:t>-1</w:t>
      </w:r>
      <w:r w:rsidRPr="004A707B">
        <w:rPr>
          <w:sz w:val="20"/>
          <w:szCs w:val="18"/>
        </w:rPr>
        <w:t xml:space="preserve">) in </w:t>
      </w:r>
      <w:r w:rsidRPr="004A707B">
        <w:rPr>
          <w:sz w:val="20"/>
          <w:szCs w:val="18"/>
        </w:rPr>
        <w:fldChar w:fldCharType="begin"/>
      </w:r>
      <w:r w:rsidRPr="004A707B">
        <w:rPr>
          <w:sz w:val="20"/>
          <w:szCs w:val="18"/>
        </w:rPr>
        <w:instrText xml:space="preserve"> REF _Ref99964032 \h </w:instrText>
      </w:r>
      <w:r>
        <w:rPr>
          <w:sz w:val="20"/>
          <w:szCs w:val="18"/>
        </w:rPr>
        <w:instrText xml:space="preserve"> \* MERGEFORMAT </w:instrText>
      </w:r>
      <w:r w:rsidRPr="004A707B">
        <w:rPr>
          <w:sz w:val="20"/>
          <w:szCs w:val="18"/>
        </w:rPr>
      </w:r>
      <w:r w:rsidRPr="004A707B">
        <w:rPr>
          <w:sz w:val="20"/>
          <w:szCs w:val="18"/>
        </w:rPr>
        <w:fldChar w:fldCharType="separate"/>
      </w:r>
      <w:r w:rsidR="0040035B" w:rsidRPr="0040035B">
        <w:rPr>
          <w:b/>
          <w:sz w:val="20"/>
        </w:rPr>
        <w:t>(</w:t>
      </w:r>
      <w:r w:rsidR="0040035B" w:rsidRPr="0040035B">
        <w:rPr>
          <w:b/>
          <w:noProof/>
          <w:sz w:val="20"/>
        </w:rPr>
        <w:t>23</w:t>
      </w:r>
      <w:r w:rsidR="0040035B" w:rsidRPr="0040035B">
        <w:rPr>
          <w:b/>
          <w:sz w:val="20"/>
        </w:rPr>
        <w:t>)</w:t>
      </w:r>
      <w:r w:rsidRPr="004A707B">
        <w:rPr>
          <w:sz w:val="20"/>
          <w:szCs w:val="18"/>
        </w:rPr>
        <w:fldChar w:fldCharType="end"/>
      </w:r>
      <w:r w:rsidRPr="004A707B">
        <w:rPr>
          <w:sz w:val="20"/>
          <w:szCs w:val="18"/>
        </w:rPr>
        <w:t xml:space="preserve"> is equal to the sample covariance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CB57C2" w:rsidRPr="004A707B" w14:paraId="04CEC693" w14:textId="77777777" w:rsidTr="00C0517D">
        <w:tc>
          <w:tcPr>
            <w:tcW w:w="8330" w:type="dxa"/>
            <w:tcBorders>
              <w:top w:val="nil"/>
              <w:left w:val="nil"/>
              <w:bottom w:val="nil"/>
              <w:right w:val="nil"/>
            </w:tcBorders>
            <w:shd w:val="clear" w:color="auto" w:fill="auto"/>
          </w:tcPr>
          <w:p w14:paraId="167AC0A3" w14:textId="77777777" w:rsidR="00CB57C2" w:rsidRPr="004A707B" w:rsidRDefault="00CB57C2" w:rsidP="00C0517D">
            <w:pPr>
              <w:pStyle w:val="BodyText"/>
              <w:jc w:val="center"/>
            </w:pPr>
            <m:oMath>
              <m:r>
                <w:rPr>
                  <w:rFonts w:ascii="Cambria Math" w:hAnsi="Cambria Math" w:cs="Cambria Math"/>
                  <w:lang w:val="en-GB"/>
                </w:rPr>
                <m:t>⇒</m:t>
              </m:r>
              <m:sSub>
                <m:sSubPr>
                  <m:ctrlPr>
                    <w:rPr>
                      <w:rFonts w:ascii="Cambria Math" w:hAnsi="Cambria Math"/>
                      <w:i/>
                      <w:lang w:val="en-GB"/>
                    </w:rPr>
                  </m:ctrlPr>
                </m:sSubPr>
                <m:e>
                  <m:r>
                    <m:rPr>
                      <m:sty m:val="bi"/>
                    </m:rPr>
                    <w:rPr>
                      <w:rFonts w:ascii="Cambria Math"/>
                      <w:lang w:val="en-GB"/>
                    </w:rPr>
                    <m:t>R</m:t>
                  </m:r>
                </m:e>
                <m:sub>
                  <m:r>
                    <w:rPr>
                      <w:rFonts w:ascii="Cambria Math"/>
                      <w:lang w:val="en-GB"/>
                    </w:rPr>
                    <m:t>ML</m:t>
                  </m:r>
                </m:sub>
              </m:sSub>
              <m:r>
                <w:rPr>
                  <w:rFonts w:ascii="Cambria Math"/>
                  <w:lang w:val="en-GB"/>
                </w:rPr>
                <m:t>=</m:t>
              </m:r>
              <m:r>
                <m:rPr>
                  <m:sty m:val="bi"/>
                </m:rPr>
                <w:rPr>
                  <w:rFonts w:ascii="Cambria Math"/>
                  <w:lang w:val="en-GB"/>
                </w:rPr>
                <m:t>S</m:t>
              </m:r>
            </m:oMath>
            <w:r w:rsidRPr="004A707B">
              <w:rPr>
                <w:lang w:val="en-GB"/>
              </w:rPr>
              <w:t>.</w:t>
            </w:r>
          </w:p>
        </w:tc>
        <w:tc>
          <w:tcPr>
            <w:tcW w:w="1574" w:type="dxa"/>
            <w:tcBorders>
              <w:top w:val="nil"/>
              <w:left w:val="nil"/>
              <w:bottom w:val="nil"/>
              <w:right w:val="nil"/>
            </w:tcBorders>
            <w:shd w:val="clear" w:color="auto" w:fill="auto"/>
            <w:vAlign w:val="center"/>
          </w:tcPr>
          <w:p w14:paraId="7E3CFD4F" w14:textId="5CBAFA36" w:rsidR="00CB57C2" w:rsidRPr="004A707B" w:rsidRDefault="00CB57C2" w:rsidP="00C0517D">
            <w:pPr>
              <w:pStyle w:val="BodyText"/>
              <w:jc w:val="right"/>
              <w:rPr>
                <w:b/>
              </w:rPr>
            </w:pPr>
            <w:r w:rsidRPr="004A707B">
              <w:rPr>
                <w:b/>
              </w:rPr>
              <w:t>(</w:t>
            </w:r>
            <w:r w:rsidRPr="004A707B">
              <w:rPr>
                <w:b/>
              </w:rPr>
              <w:fldChar w:fldCharType="begin"/>
            </w:r>
            <w:r w:rsidRPr="004A707B">
              <w:rPr>
                <w:b/>
              </w:rPr>
              <w:instrText xml:space="preserve"> SEQ ( \* ARABIC </w:instrText>
            </w:r>
            <w:r w:rsidRPr="004A707B">
              <w:rPr>
                <w:b/>
              </w:rPr>
              <w:fldChar w:fldCharType="separate"/>
            </w:r>
            <w:r w:rsidR="0040035B">
              <w:rPr>
                <w:b/>
                <w:noProof/>
              </w:rPr>
              <w:t>24</w:t>
            </w:r>
            <w:r w:rsidRPr="004A707B">
              <w:rPr>
                <w:b/>
              </w:rPr>
              <w:fldChar w:fldCharType="end"/>
            </w:r>
            <w:r w:rsidRPr="004A707B">
              <w:rPr>
                <w:b/>
              </w:rPr>
              <w:t>)</w:t>
            </w:r>
          </w:p>
        </w:tc>
      </w:tr>
    </w:tbl>
    <w:p w14:paraId="0BA4A715" w14:textId="77777777" w:rsidR="00CB57C2" w:rsidRPr="004A707B" w:rsidRDefault="00CB57C2" w:rsidP="00CB57C2">
      <w:pPr>
        <w:pStyle w:val="3GPPText"/>
        <w:rPr>
          <w:sz w:val="20"/>
          <w:szCs w:val="18"/>
          <w:lang w:val="en-GB"/>
        </w:rPr>
      </w:pPr>
      <w:r w:rsidRPr="004A707B">
        <w:rPr>
          <w:sz w:val="20"/>
          <w:szCs w:val="18"/>
          <w:lang w:val="en-GB"/>
        </w:rPr>
        <w:t xml:space="preserve">To estimate the MUSIC pseudo spectrum function </w:t>
      </w:r>
      <w:r w:rsidRPr="004A707B">
        <w:rPr>
          <w:i/>
          <w:iCs/>
          <w:sz w:val="20"/>
          <w:szCs w:val="18"/>
          <w:lang w:val="en-GB"/>
        </w:rPr>
        <w:t>P</w:t>
      </w:r>
      <w:r w:rsidRPr="004A707B">
        <w:rPr>
          <w:sz w:val="20"/>
          <w:szCs w:val="18"/>
          <w:lang w:val="en-GB"/>
        </w:rPr>
        <w:t>(</w:t>
      </w:r>
      <w:r w:rsidRPr="004A707B">
        <w:rPr>
          <w:i/>
          <w:iCs/>
          <w:sz w:val="20"/>
          <w:szCs w:val="18"/>
          <w:lang w:val="en-GB"/>
        </w:rPr>
        <w:t>T</w:t>
      </w:r>
      <w:r w:rsidRPr="004A707B">
        <w:rPr>
          <w:sz w:val="20"/>
          <w:szCs w:val="18"/>
          <w:lang w:val="en-GB"/>
        </w:rPr>
        <w:t xml:space="preserve">), beyond the covariance matrix, one needs to estimate the number of channel paths </w:t>
      </w:r>
      <w:r w:rsidRPr="004A707B">
        <w:rPr>
          <w:i/>
          <w:iCs/>
          <w:sz w:val="20"/>
          <w:szCs w:val="18"/>
          <w:lang w:val="en-GB"/>
        </w:rPr>
        <w:t>D</w:t>
      </w:r>
      <w:r w:rsidRPr="004A707B">
        <w:rPr>
          <w:sz w:val="20"/>
          <w:szCs w:val="18"/>
          <w:lang w:val="en-GB"/>
        </w:rPr>
        <w:t xml:space="preserve"> in the observation to select the model order.</w:t>
      </w:r>
    </w:p>
    <w:p w14:paraId="19105529" w14:textId="77777777" w:rsidR="00CB57C2" w:rsidRPr="006D362B" w:rsidRDefault="00CB57C2" w:rsidP="006D362B">
      <w:pPr>
        <w:pStyle w:val="Heading3"/>
        <w:numPr>
          <w:ilvl w:val="0"/>
          <w:numId w:val="0"/>
        </w:numPr>
        <w:ind w:left="720" w:hanging="720"/>
      </w:pPr>
      <w:r w:rsidRPr="006D362B">
        <w:lastRenderedPageBreak/>
        <w:t>Model Order Selection</w:t>
      </w:r>
    </w:p>
    <w:p w14:paraId="229FCB21" w14:textId="77777777" w:rsidR="00CB57C2" w:rsidRPr="004A707B" w:rsidRDefault="00CB57C2" w:rsidP="00CB57C2">
      <w:pPr>
        <w:pStyle w:val="3GPPText"/>
        <w:rPr>
          <w:sz w:val="20"/>
          <w:szCs w:val="18"/>
          <w:lang w:val="en-GB"/>
        </w:rPr>
      </w:pPr>
      <w:r w:rsidRPr="004A707B">
        <w:rPr>
          <w:sz w:val="20"/>
          <w:szCs w:val="18"/>
          <w:lang w:val="en-GB"/>
        </w:rPr>
        <w:t xml:space="preserve">The found sample covariance matrix </w:t>
      </w:r>
      <w:r w:rsidRPr="004A707B">
        <w:rPr>
          <w:b/>
          <w:bCs/>
          <w:sz w:val="20"/>
          <w:szCs w:val="18"/>
          <w:lang w:val="en-GB"/>
        </w:rPr>
        <w:t>S</w:t>
      </w:r>
      <w:r w:rsidRPr="004A707B">
        <w:rPr>
          <w:sz w:val="20"/>
          <w:szCs w:val="18"/>
          <w:lang w:val="en-GB"/>
        </w:rPr>
        <w:t xml:space="preserve"> can be represented using SVD decomposition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CB57C2" w:rsidRPr="004A707B" w14:paraId="17115284" w14:textId="77777777" w:rsidTr="00C0517D">
        <w:tc>
          <w:tcPr>
            <w:tcW w:w="8330" w:type="dxa"/>
            <w:tcBorders>
              <w:top w:val="nil"/>
              <w:left w:val="nil"/>
              <w:bottom w:val="nil"/>
              <w:right w:val="nil"/>
            </w:tcBorders>
            <w:shd w:val="clear" w:color="auto" w:fill="auto"/>
          </w:tcPr>
          <w:p w14:paraId="67408488" w14:textId="77777777" w:rsidR="00CB57C2" w:rsidRPr="004A707B" w:rsidRDefault="00CB57C2" w:rsidP="00C0517D">
            <w:pPr>
              <w:pStyle w:val="BodyText"/>
              <w:jc w:val="center"/>
            </w:pPr>
            <m:oMath>
              <m:r>
                <m:rPr>
                  <m:sty m:val="bi"/>
                </m:rPr>
                <w:rPr>
                  <w:rFonts w:ascii="Cambria Math"/>
                  <w:lang w:val="en-GB"/>
                </w:rPr>
                <m:t>S</m:t>
              </m:r>
              <m:r>
                <w:rPr>
                  <w:rFonts w:ascii="Cambria Math"/>
                  <w:lang w:val="en-GB"/>
                </w:rPr>
                <m:t>=</m:t>
              </m:r>
              <m:nary>
                <m:naryPr>
                  <m:chr m:val="∑"/>
                  <m:ctrlPr>
                    <w:rPr>
                      <w:rFonts w:ascii="Cambria Math" w:hAnsi="Cambria Math"/>
                      <w:i/>
                      <w:lang w:val="en-GB"/>
                    </w:rPr>
                  </m:ctrlPr>
                </m:naryPr>
                <m:sub>
                  <m:r>
                    <w:rPr>
                      <w:rFonts w:ascii="Cambria Math"/>
                      <w:lang w:val="en-GB"/>
                    </w:rPr>
                    <m:t>i=0</m:t>
                  </m:r>
                </m:sub>
                <m:sup>
                  <m:r>
                    <w:rPr>
                      <w:rFonts w:ascii="Cambria Math"/>
                      <w:lang w:val="en-GB"/>
                    </w:rPr>
                    <m:t>N</m:t>
                  </m:r>
                  <m:r>
                    <w:rPr>
                      <w:rFonts w:ascii="Cambria Math"/>
                      <w:lang w:val="en-GB"/>
                    </w:rPr>
                    <m:t>-</m:t>
                  </m:r>
                  <m:r>
                    <w:rPr>
                      <w:rFonts w:ascii="Cambria Math"/>
                      <w:lang w:val="en-GB"/>
                    </w:rPr>
                    <m:t>1</m:t>
                  </m:r>
                </m:sup>
                <m:e>
                  <m:sSub>
                    <m:sSubPr>
                      <m:ctrlPr>
                        <w:rPr>
                          <w:rFonts w:ascii="Cambria Math" w:hAnsi="Cambria Math"/>
                          <w:i/>
                          <w:lang w:val="en-GB"/>
                        </w:rPr>
                      </m:ctrlPr>
                    </m:sSubPr>
                    <m:e>
                      <m:r>
                        <w:rPr>
                          <w:rFonts w:ascii="Cambria Math"/>
                          <w:lang w:val="en-GB"/>
                        </w:rPr>
                        <m:t>l</m:t>
                      </m:r>
                    </m:e>
                    <m:sub>
                      <m:r>
                        <w:rPr>
                          <w:rFonts w:ascii="Cambria Math"/>
                          <w:lang w:val="en-GB"/>
                        </w:rPr>
                        <m:t>i</m:t>
                      </m:r>
                    </m:sub>
                  </m:sSub>
                  <m:sSub>
                    <m:sSubPr>
                      <m:ctrlPr>
                        <w:rPr>
                          <w:rFonts w:ascii="Cambria Math" w:hAnsi="Cambria Math"/>
                          <w:i/>
                          <w:lang w:val="en-GB"/>
                        </w:rPr>
                      </m:ctrlPr>
                    </m:sSubPr>
                    <m:e>
                      <m:r>
                        <m:rPr>
                          <m:sty m:val="bi"/>
                        </m:rPr>
                        <w:rPr>
                          <w:rFonts w:ascii="Cambria Math"/>
                          <w:lang w:val="en-GB"/>
                        </w:rPr>
                        <m:t>C</m:t>
                      </m:r>
                    </m:e>
                    <m:sub>
                      <m:r>
                        <w:rPr>
                          <w:rFonts w:ascii="Cambria Math"/>
                          <w:lang w:val="en-GB"/>
                        </w:rPr>
                        <m:t>i</m:t>
                      </m:r>
                    </m:sub>
                  </m:sSub>
                  <m:sSubSup>
                    <m:sSubSupPr>
                      <m:ctrlPr>
                        <w:rPr>
                          <w:rFonts w:ascii="Cambria Math" w:hAnsi="Cambria Math"/>
                          <w:i/>
                          <w:lang w:val="en-GB"/>
                        </w:rPr>
                      </m:ctrlPr>
                    </m:sSubSupPr>
                    <m:e>
                      <m:r>
                        <m:rPr>
                          <m:sty m:val="bi"/>
                        </m:rPr>
                        <w:rPr>
                          <w:rFonts w:ascii="Cambria Math"/>
                          <w:lang w:val="en-GB"/>
                        </w:rPr>
                        <m:t>C</m:t>
                      </m:r>
                    </m:e>
                    <m:sub>
                      <m:r>
                        <w:rPr>
                          <w:rFonts w:ascii="Cambria Math"/>
                          <w:lang w:val="en-GB"/>
                        </w:rPr>
                        <m:t>i</m:t>
                      </m:r>
                    </m:sub>
                    <m:sup>
                      <m:r>
                        <w:rPr>
                          <w:rFonts w:ascii="Cambria Math"/>
                          <w:lang w:val="en-GB"/>
                        </w:rPr>
                        <m:t>H</m:t>
                      </m:r>
                    </m:sup>
                  </m:sSubSup>
                </m:e>
              </m:nary>
            </m:oMath>
            <w:r w:rsidRPr="004A707B">
              <w:rPr>
                <w:lang w:val="en-GB"/>
              </w:rPr>
              <w:t>.</w:t>
            </w:r>
          </w:p>
        </w:tc>
        <w:tc>
          <w:tcPr>
            <w:tcW w:w="1574" w:type="dxa"/>
            <w:tcBorders>
              <w:top w:val="nil"/>
              <w:left w:val="nil"/>
              <w:bottom w:val="nil"/>
              <w:right w:val="nil"/>
            </w:tcBorders>
            <w:shd w:val="clear" w:color="auto" w:fill="auto"/>
            <w:vAlign w:val="center"/>
          </w:tcPr>
          <w:p w14:paraId="3129438D" w14:textId="4471C9FE" w:rsidR="00CB57C2" w:rsidRPr="004A707B" w:rsidRDefault="00CB57C2" w:rsidP="00C0517D">
            <w:pPr>
              <w:pStyle w:val="BodyText"/>
              <w:jc w:val="right"/>
              <w:rPr>
                <w:b/>
              </w:rPr>
            </w:pPr>
            <w:bookmarkStart w:id="20" w:name="_Ref99789469"/>
            <w:r w:rsidRPr="004A707B">
              <w:rPr>
                <w:b/>
              </w:rPr>
              <w:t>(</w:t>
            </w:r>
            <w:r w:rsidRPr="004A707B">
              <w:rPr>
                <w:b/>
              </w:rPr>
              <w:fldChar w:fldCharType="begin"/>
            </w:r>
            <w:r w:rsidRPr="004A707B">
              <w:rPr>
                <w:b/>
              </w:rPr>
              <w:instrText xml:space="preserve"> SEQ ( \* ARABIC </w:instrText>
            </w:r>
            <w:r w:rsidRPr="004A707B">
              <w:rPr>
                <w:b/>
              </w:rPr>
              <w:fldChar w:fldCharType="separate"/>
            </w:r>
            <w:r w:rsidR="0040035B">
              <w:rPr>
                <w:b/>
                <w:noProof/>
              </w:rPr>
              <w:t>25</w:t>
            </w:r>
            <w:r w:rsidRPr="004A707B">
              <w:rPr>
                <w:b/>
              </w:rPr>
              <w:fldChar w:fldCharType="end"/>
            </w:r>
            <w:r w:rsidRPr="004A707B">
              <w:rPr>
                <w:b/>
              </w:rPr>
              <w:t>)</w:t>
            </w:r>
            <w:bookmarkEnd w:id="20"/>
          </w:p>
        </w:tc>
      </w:tr>
    </w:tbl>
    <w:p w14:paraId="0E9740B6" w14:textId="7252B5AF" w:rsidR="00CB57C2" w:rsidRPr="004A707B" w:rsidRDefault="00CB57C2" w:rsidP="00CB57C2">
      <w:pPr>
        <w:pStyle w:val="3GPPText"/>
        <w:rPr>
          <w:sz w:val="20"/>
          <w:szCs w:val="18"/>
          <w:lang w:val="en-GB"/>
        </w:rPr>
      </w:pPr>
      <w:r w:rsidRPr="004A707B">
        <w:rPr>
          <w:sz w:val="20"/>
          <w:szCs w:val="18"/>
          <w:lang w:val="en-GB"/>
        </w:rPr>
        <w:t xml:space="preserve">where </w:t>
      </w:r>
      <w:r w:rsidRPr="004A707B">
        <w:rPr>
          <w:i/>
          <w:iCs/>
          <w:sz w:val="20"/>
          <w:szCs w:val="18"/>
          <w:lang w:val="en-GB"/>
        </w:rPr>
        <w:t>l</w:t>
      </w:r>
      <w:r w:rsidRPr="004A707B">
        <w:rPr>
          <w:i/>
          <w:iCs/>
          <w:sz w:val="20"/>
          <w:szCs w:val="18"/>
          <w:vertAlign w:val="subscript"/>
          <w:lang w:val="en-GB"/>
        </w:rPr>
        <w:t>i</w:t>
      </w:r>
      <w:r w:rsidRPr="004A707B">
        <w:rPr>
          <w:sz w:val="20"/>
          <w:szCs w:val="18"/>
          <w:lang w:val="en-GB"/>
        </w:rPr>
        <w:t xml:space="preserve"> is the </w:t>
      </w:r>
      <w:r w:rsidRPr="004A707B">
        <w:rPr>
          <w:i/>
          <w:iCs/>
          <w:sz w:val="20"/>
          <w:szCs w:val="18"/>
          <w:lang w:val="en-GB"/>
        </w:rPr>
        <w:t>i</w:t>
      </w:r>
      <w:r w:rsidRPr="004A707B">
        <w:rPr>
          <w:sz w:val="20"/>
          <w:szCs w:val="18"/>
          <w:vertAlign w:val="superscript"/>
          <w:lang w:val="en-GB"/>
        </w:rPr>
        <w:t>th</w:t>
      </w:r>
      <w:r w:rsidRPr="004A707B">
        <w:rPr>
          <w:sz w:val="20"/>
          <w:szCs w:val="18"/>
          <w:lang w:val="en-GB"/>
        </w:rPr>
        <w:t xml:space="preserve"> eigenvalue and </w:t>
      </w:r>
      <w:r w:rsidRPr="004A707B">
        <w:rPr>
          <w:b/>
          <w:bCs/>
          <w:sz w:val="20"/>
          <w:szCs w:val="18"/>
          <w:lang w:val="en-GB"/>
        </w:rPr>
        <w:t>C</w:t>
      </w:r>
      <w:r w:rsidRPr="004A707B">
        <w:rPr>
          <w:i/>
          <w:iCs/>
          <w:sz w:val="20"/>
          <w:szCs w:val="18"/>
          <w:vertAlign w:val="subscript"/>
          <w:lang w:val="en-GB"/>
        </w:rPr>
        <w:t>i</w:t>
      </w:r>
      <w:r w:rsidRPr="004A707B">
        <w:rPr>
          <w:sz w:val="20"/>
          <w:szCs w:val="18"/>
          <w:lang w:val="en-GB"/>
        </w:rPr>
        <w:t xml:space="preserve"> is the </w:t>
      </w:r>
      <w:r w:rsidRPr="004A707B">
        <w:rPr>
          <w:i/>
          <w:iCs/>
          <w:sz w:val="20"/>
          <w:szCs w:val="18"/>
          <w:lang w:val="en-GB"/>
        </w:rPr>
        <w:t>i</w:t>
      </w:r>
      <w:r w:rsidRPr="004A707B">
        <w:rPr>
          <w:sz w:val="20"/>
          <w:szCs w:val="18"/>
          <w:vertAlign w:val="superscript"/>
          <w:lang w:val="en-GB"/>
        </w:rPr>
        <w:t>th</w:t>
      </w:r>
      <w:r w:rsidRPr="004A707B">
        <w:rPr>
          <w:sz w:val="20"/>
          <w:szCs w:val="18"/>
          <w:lang w:val="en-GB"/>
        </w:rPr>
        <w:t xml:space="preserve"> </w:t>
      </w:r>
      <w:r w:rsidRPr="004A707B">
        <w:rPr>
          <w:i/>
          <w:iCs/>
          <w:sz w:val="20"/>
          <w:szCs w:val="18"/>
          <w:lang w:val="en-GB"/>
        </w:rPr>
        <w:t>N</w:t>
      </w:r>
      <w:r w:rsidRPr="004A707B">
        <w:rPr>
          <w:sz w:val="20"/>
          <w:szCs w:val="18"/>
          <w:lang w:val="en-GB"/>
        </w:rPr>
        <w:t xml:space="preserve"> × 1 eigenvector. Note that the eigenvalues and eigenvectors for </w:t>
      </w:r>
      <w:r w:rsidRPr="004A707B">
        <w:rPr>
          <w:b/>
          <w:bCs/>
          <w:sz w:val="20"/>
          <w:szCs w:val="18"/>
          <w:lang w:val="en-GB"/>
        </w:rPr>
        <w:t>S</w:t>
      </w:r>
      <w:r w:rsidRPr="004A707B">
        <w:rPr>
          <w:sz w:val="20"/>
          <w:szCs w:val="18"/>
          <w:lang w:val="en-GB"/>
        </w:rPr>
        <w:t xml:space="preserve"> in </w:t>
      </w:r>
      <w:r w:rsidRPr="004A707B">
        <w:rPr>
          <w:sz w:val="20"/>
          <w:szCs w:val="18"/>
          <w:lang w:val="en-GB"/>
        </w:rPr>
        <w:fldChar w:fldCharType="begin"/>
      </w:r>
      <w:r w:rsidRPr="004A707B">
        <w:rPr>
          <w:sz w:val="20"/>
          <w:szCs w:val="18"/>
          <w:lang w:val="en-GB"/>
        </w:rPr>
        <w:instrText xml:space="preserve"> REF _Ref99789469 \h </w:instrText>
      </w:r>
      <w:r>
        <w:rPr>
          <w:sz w:val="20"/>
          <w:szCs w:val="18"/>
          <w:lang w:val="en-GB"/>
        </w:rPr>
        <w:instrText xml:space="preserve"> \* MERGEFORMAT </w:instrText>
      </w:r>
      <w:r w:rsidRPr="004A707B">
        <w:rPr>
          <w:sz w:val="20"/>
          <w:szCs w:val="18"/>
          <w:lang w:val="en-GB"/>
        </w:rPr>
      </w:r>
      <w:r w:rsidRPr="004A707B">
        <w:rPr>
          <w:sz w:val="20"/>
          <w:szCs w:val="18"/>
          <w:lang w:val="en-GB"/>
        </w:rPr>
        <w:fldChar w:fldCharType="separate"/>
      </w:r>
      <w:r w:rsidR="0040035B" w:rsidRPr="0040035B">
        <w:rPr>
          <w:b/>
          <w:sz w:val="20"/>
        </w:rPr>
        <w:t>(</w:t>
      </w:r>
      <w:r w:rsidR="0040035B" w:rsidRPr="0040035B">
        <w:rPr>
          <w:b/>
          <w:noProof/>
          <w:sz w:val="20"/>
        </w:rPr>
        <w:t>25</w:t>
      </w:r>
      <w:r w:rsidR="0040035B" w:rsidRPr="0040035B">
        <w:rPr>
          <w:b/>
          <w:sz w:val="20"/>
        </w:rPr>
        <w:t>)</w:t>
      </w:r>
      <w:r w:rsidRPr="004A707B">
        <w:rPr>
          <w:sz w:val="20"/>
          <w:szCs w:val="18"/>
          <w:lang w:val="en-GB"/>
        </w:rPr>
        <w:fldChar w:fldCharType="end"/>
      </w:r>
      <w:r w:rsidRPr="004A707B">
        <w:rPr>
          <w:sz w:val="20"/>
          <w:szCs w:val="18"/>
          <w:lang w:val="en-GB"/>
        </w:rPr>
        <w:t xml:space="preserve"> and </w:t>
      </w:r>
      <w:r w:rsidRPr="004A707B">
        <w:rPr>
          <w:b/>
          <w:bCs/>
          <w:sz w:val="20"/>
          <w:szCs w:val="18"/>
          <w:lang w:val="en-GB"/>
        </w:rPr>
        <w:t>R</w:t>
      </w:r>
      <w:r w:rsidRPr="004A707B">
        <w:rPr>
          <w:sz w:val="20"/>
          <w:szCs w:val="18"/>
          <w:lang w:val="en-GB"/>
        </w:rPr>
        <w:t xml:space="preserve"> in </w:t>
      </w:r>
      <w:r w:rsidRPr="004A707B">
        <w:rPr>
          <w:sz w:val="20"/>
          <w:szCs w:val="18"/>
          <w:lang w:val="en-GB"/>
        </w:rPr>
        <w:fldChar w:fldCharType="begin"/>
      </w:r>
      <w:r w:rsidRPr="004A707B">
        <w:rPr>
          <w:sz w:val="20"/>
          <w:szCs w:val="18"/>
          <w:lang w:val="en-GB"/>
        </w:rPr>
        <w:instrText xml:space="preserve"> REF _Ref99789501 \h </w:instrText>
      </w:r>
      <w:r>
        <w:rPr>
          <w:sz w:val="20"/>
          <w:szCs w:val="18"/>
          <w:lang w:val="en-GB"/>
        </w:rPr>
        <w:instrText xml:space="preserve"> \* MERGEFORMAT </w:instrText>
      </w:r>
      <w:r w:rsidRPr="004A707B">
        <w:rPr>
          <w:sz w:val="20"/>
          <w:szCs w:val="18"/>
          <w:lang w:val="en-GB"/>
        </w:rPr>
      </w:r>
      <w:r w:rsidRPr="004A707B">
        <w:rPr>
          <w:sz w:val="20"/>
          <w:szCs w:val="18"/>
          <w:lang w:val="en-GB"/>
        </w:rPr>
        <w:fldChar w:fldCharType="separate"/>
      </w:r>
      <w:r w:rsidR="0040035B" w:rsidRPr="0040035B">
        <w:rPr>
          <w:b/>
          <w:sz w:val="20"/>
        </w:rPr>
        <w:t>(</w:t>
      </w:r>
      <w:r w:rsidR="0040035B" w:rsidRPr="0040035B">
        <w:rPr>
          <w:b/>
          <w:noProof/>
          <w:sz w:val="20"/>
        </w:rPr>
        <w:t>14</w:t>
      </w:r>
      <w:r w:rsidR="0040035B" w:rsidRPr="0040035B">
        <w:rPr>
          <w:b/>
          <w:sz w:val="20"/>
        </w:rPr>
        <w:t>)</w:t>
      </w:r>
      <w:r w:rsidRPr="004A707B">
        <w:rPr>
          <w:sz w:val="20"/>
          <w:szCs w:val="18"/>
          <w:lang w:val="en-GB"/>
        </w:rPr>
        <w:fldChar w:fldCharType="end"/>
      </w:r>
      <w:r w:rsidRPr="004A707B">
        <w:rPr>
          <w:sz w:val="20"/>
          <w:szCs w:val="18"/>
          <w:lang w:val="en-GB"/>
        </w:rPr>
        <w:t xml:space="preserve"> are not the same due to finite number observations of </w:t>
      </w:r>
      <w:r w:rsidRPr="004A707B">
        <w:rPr>
          <w:i/>
          <w:iCs/>
          <w:sz w:val="20"/>
          <w:szCs w:val="18"/>
          <w:lang w:val="en-GB"/>
        </w:rPr>
        <w:t>K</w:t>
      </w:r>
      <w:r w:rsidRPr="004A707B">
        <w:rPr>
          <w:sz w:val="20"/>
          <w:szCs w:val="18"/>
          <w:lang w:val="en-GB"/>
        </w:rPr>
        <w:t xml:space="preserve">. </w:t>
      </w:r>
    </w:p>
    <w:p w14:paraId="5B9A46C7" w14:textId="77777777" w:rsidR="00CB57C2" w:rsidRPr="004A707B" w:rsidRDefault="00CB57C2" w:rsidP="00CB57C2">
      <w:pPr>
        <w:pStyle w:val="3GPPText"/>
        <w:rPr>
          <w:sz w:val="20"/>
          <w:szCs w:val="18"/>
          <w:lang w:val="en-GB"/>
        </w:rPr>
      </w:pPr>
      <w:r w:rsidRPr="004A707B">
        <w:rPr>
          <w:sz w:val="20"/>
          <w:szCs w:val="18"/>
          <w:lang w:val="en-GB"/>
        </w:rPr>
        <w:t xml:space="preserve">Similar to </w:t>
      </w:r>
      <w:r w:rsidRPr="004A707B">
        <w:rPr>
          <w:b/>
          <w:bCs/>
          <w:sz w:val="20"/>
          <w:szCs w:val="18"/>
          <w:lang w:val="en-GB"/>
        </w:rPr>
        <w:t>R</w:t>
      </w:r>
      <w:r w:rsidRPr="004A707B">
        <w:rPr>
          <w:sz w:val="20"/>
          <w:szCs w:val="18"/>
          <w:lang w:val="en-GB"/>
        </w:rPr>
        <w:t xml:space="preserve">, the sample covariance matrix </w:t>
      </w:r>
      <w:r w:rsidRPr="004A707B">
        <w:rPr>
          <w:b/>
          <w:bCs/>
          <w:sz w:val="20"/>
          <w:szCs w:val="18"/>
          <w:lang w:val="en-GB"/>
        </w:rPr>
        <w:t>S</w:t>
      </w:r>
      <w:r w:rsidRPr="004A707B">
        <w:rPr>
          <w:sz w:val="20"/>
          <w:szCs w:val="18"/>
          <w:lang w:val="en-GB"/>
        </w:rPr>
        <w:t xml:space="preserve"> can be decomposed into two parts, including the channel component and the noise component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CB57C2" w:rsidRPr="004A707B" w14:paraId="79EE3F41" w14:textId="77777777" w:rsidTr="00C0517D">
        <w:tc>
          <w:tcPr>
            <w:tcW w:w="8330" w:type="dxa"/>
            <w:tcBorders>
              <w:top w:val="nil"/>
              <w:left w:val="nil"/>
              <w:bottom w:val="nil"/>
              <w:right w:val="nil"/>
            </w:tcBorders>
            <w:shd w:val="clear" w:color="auto" w:fill="auto"/>
          </w:tcPr>
          <w:p w14:paraId="489A3721" w14:textId="77777777" w:rsidR="00CB57C2" w:rsidRPr="004A707B" w:rsidRDefault="00CB57C2" w:rsidP="00C0517D">
            <w:pPr>
              <w:pStyle w:val="BodyText"/>
              <w:jc w:val="center"/>
            </w:pPr>
            <m:oMath>
              <m:r>
                <m:rPr>
                  <m:sty m:val="bi"/>
                </m:rPr>
                <w:rPr>
                  <w:rFonts w:ascii="Cambria Math"/>
                  <w:lang w:val="en-GB"/>
                </w:rPr>
                <m:t>S</m:t>
              </m:r>
              <m:r>
                <w:rPr>
                  <w:rFonts w:ascii="Cambria Math"/>
                  <w:lang w:val="en-GB"/>
                </w:rPr>
                <m:t>=</m:t>
              </m:r>
              <m:nary>
                <m:naryPr>
                  <m:chr m:val="∑"/>
                  <m:ctrlPr>
                    <w:rPr>
                      <w:rFonts w:ascii="Cambria Math" w:hAnsi="Cambria Math"/>
                      <w:i/>
                      <w:lang w:val="en-GB"/>
                    </w:rPr>
                  </m:ctrlPr>
                </m:naryPr>
                <m:sub>
                  <m:r>
                    <w:rPr>
                      <w:rFonts w:ascii="Cambria Math"/>
                      <w:lang w:val="en-GB"/>
                    </w:rPr>
                    <m:t>i=0</m:t>
                  </m:r>
                </m:sub>
                <m:sup>
                  <m:r>
                    <w:rPr>
                      <w:rFonts w:ascii="Cambria Math"/>
                      <w:lang w:val="en-GB"/>
                    </w:rPr>
                    <m:t>n</m:t>
                  </m:r>
                  <m:r>
                    <w:rPr>
                      <w:rFonts w:ascii="Cambria Math"/>
                      <w:lang w:val="en-GB"/>
                    </w:rPr>
                    <m:t>-</m:t>
                  </m:r>
                  <m:r>
                    <w:rPr>
                      <w:rFonts w:ascii="Cambria Math"/>
                      <w:lang w:val="en-GB"/>
                    </w:rPr>
                    <m:t>1</m:t>
                  </m:r>
                </m:sup>
                <m:e>
                  <m:d>
                    <m:dPr>
                      <m:ctrlPr>
                        <w:rPr>
                          <w:rFonts w:ascii="Cambria Math" w:hAnsi="Cambria Math"/>
                          <w:i/>
                          <w:lang w:val="en-GB"/>
                        </w:rPr>
                      </m:ctrlPr>
                    </m:dPr>
                    <m:e>
                      <m:sSub>
                        <m:sSubPr>
                          <m:ctrlPr>
                            <w:rPr>
                              <w:rFonts w:ascii="Cambria Math" w:hAnsi="Cambria Math"/>
                              <w:i/>
                              <w:lang w:val="en-GB"/>
                            </w:rPr>
                          </m:ctrlPr>
                        </m:sSubPr>
                        <m:e>
                          <m:r>
                            <w:rPr>
                              <w:rFonts w:ascii="Cambria Math"/>
                              <w:lang w:val="en-GB"/>
                            </w:rPr>
                            <m:t>l</m:t>
                          </m:r>
                        </m:e>
                        <m:sub>
                          <m:r>
                            <w:rPr>
                              <w:rFonts w:ascii="Cambria Math"/>
                              <w:lang w:val="en-GB"/>
                            </w:rPr>
                            <m:t>i</m:t>
                          </m:r>
                        </m:sub>
                      </m:sSub>
                      <m:r>
                        <w:rPr>
                          <w:rFonts w:ascii="Cambria Math"/>
                          <w:lang w:val="en-GB"/>
                        </w:rPr>
                        <m:t>-</m:t>
                      </m:r>
                      <m:sSub>
                        <m:sSubPr>
                          <m:ctrlPr>
                            <w:rPr>
                              <w:rFonts w:ascii="Cambria Math" w:hAnsi="Cambria Math"/>
                              <w:i/>
                              <w:lang w:val="en-GB"/>
                            </w:rPr>
                          </m:ctrlPr>
                        </m:sSubPr>
                        <m:e>
                          <m:r>
                            <w:rPr>
                              <w:rFonts w:ascii="Cambria Math"/>
                              <w:lang w:val="en-GB"/>
                            </w:rPr>
                            <m:t>l</m:t>
                          </m:r>
                        </m:e>
                        <m:sub>
                          <m:r>
                            <w:rPr>
                              <w:rFonts w:ascii="Cambria Math"/>
                              <w:lang w:val="en-GB"/>
                            </w:rPr>
                            <m:t>w,i</m:t>
                          </m:r>
                        </m:sub>
                      </m:sSub>
                    </m:e>
                  </m:d>
                  <m:sSub>
                    <m:sSubPr>
                      <m:ctrlPr>
                        <w:rPr>
                          <w:rFonts w:ascii="Cambria Math" w:hAnsi="Cambria Math"/>
                          <w:i/>
                          <w:lang w:val="en-GB"/>
                        </w:rPr>
                      </m:ctrlPr>
                    </m:sSubPr>
                    <m:e>
                      <m:r>
                        <m:rPr>
                          <m:sty m:val="bi"/>
                        </m:rPr>
                        <w:rPr>
                          <w:rFonts w:ascii="Cambria Math"/>
                          <w:lang w:val="en-GB"/>
                        </w:rPr>
                        <m:t>C</m:t>
                      </m:r>
                    </m:e>
                    <m:sub>
                      <m:r>
                        <w:rPr>
                          <w:rFonts w:ascii="Cambria Math"/>
                          <w:lang w:val="en-GB"/>
                        </w:rPr>
                        <m:t>i</m:t>
                      </m:r>
                    </m:sub>
                  </m:sSub>
                  <m:sSubSup>
                    <m:sSubSupPr>
                      <m:ctrlPr>
                        <w:rPr>
                          <w:rFonts w:ascii="Cambria Math" w:hAnsi="Cambria Math"/>
                          <w:i/>
                          <w:lang w:val="en-GB"/>
                        </w:rPr>
                      </m:ctrlPr>
                    </m:sSubSupPr>
                    <m:e>
                      <m:r>
                        <m:rPr>
                          <m:sty m:val="bi"/>
                        </m:rPr>
                        <w:rPr>
                          <w:rFonts w:ascii="Cambria Math"/>
                          <w:lang w:val="en-GB"/>
                        </w:rPr>
                        <m:t>C</m:t>
                      </m:r>
                    </m:e>
                    <m:sub>
                      <m:r>
                        <w:rPr>
                          <w:rFonts w:ascii="Cambria Math"/>
                          <w:lang w:val="en-GB"/>
                        </w:rPr>
                        <m:t>i</m:t>
                      </m:r>
                    </m:sub>
                    <m:sup>
                      <m:r>
                        <w:rPr>
                          <w:rFonts w:ascii="Cambria Math"/>
                          <w:lang w:val="en-GB"/>
                        </w:rPr>
                        <m:t>H</m:t>
                      </m:r>
                    </m:sup>
                  </m:sSubSup>
                </m:e>
              </m:nary>
              <m:r>
                <w:rPr>
                  <w:rFonts w:ascii="Cambria Math"/>
                  <w:lang w:val="en-GB"/>
                </w:rPr>
                <m:t>+</m:t>
              </m:r>
              <m:nary>
                <m:naryPr>
                  <m:chr m:val="∑"/>
                  <m:ctrlPr>
                    <w:rPr>
                      <w:rFonts w:ascii="Cambria Math" w:hAnsi="Cambria Math"/>
                      <w:i/>
                      <w:lang w:val="en-GB"/>
                    </w:rPr>
                  </m:ctrlPr>
                </m:naryPr>
                <m:sub>
                  <m:r>
                    <w:rPr>
                      <w:rFonts w:ascii="Cambria Math"/>
                      <w:lang w:val="en-GB"/>
                    </w:rPr>
                    <m:t>i=n</m:t>
                  </m:r>
                </m:sub>
                <m:sup>
                  <m:r>
                    <w:rPr>
                      <w:rFonts w:ascii="Cambria Math"/>
                      <w:lang w:val="en-GB"/>
                    </w:rPr>
                    <m:t>N</m:t>
                  </m:r>
                  <m:r>
                    <w:rPr>
                      <w:rFonts w:ascii="Cambria Math"/>
                      <w:lang w:val="en-GB"/>
                    </w:rPr>
                    <m:t>-</m:t>
                  </m:r>
                  <m:r>
                    <w:rPr>
                      <w:rFonts w:ascii="Cambria Math"/>
                      <w:lang w:val="en-GB"/>
                    </w:rPr>
                    <m:t>1</m:t>
                  </m:r>
                </m:sup>
                <m:e>
                  <m:sSub>
                    <m:sSubPr>
                      <m:ctrlPr>
                        <w:rPr>
                          <w:rFonts w:ascii="Cambria Math" w:hAnsi="Cambria Math"/>
                          <w:i/>
                          <w:lang w:val="en-GB"/>
                        </w:rPr>
                      </m:ctrlPr>
                    </m:sSubPr>
                    <m:e>
                      <m:r>
                        <w:rPr>
                          <w:rFonts w:ascii="Cambria Math"/>
                          <w:lang w:val="en-GB"/>
                        </w:rPr>
                        <m:t>l</m:t>
                      </m:r>
                    </m:e>
                    <m:sub>
                      <m:r>
                        <w:rPr>
                          <w:rFonts w:ascii="Cambria Math"/>
                          <w:lang w:val="en-GB"/>
                        </w:rPr>
                        <m:t>w,i</m:t>
                      </m:r>
                    </m:sub>
                  </m:sSub>
                  <m:sSub>
                    <m:sSubPr>
                      <m:ctrlPr>
                        <w:rPr>
                          <w:rFonts w:ascii="Cambria Math" w:hAnsi="Cambria Math"/>
                          <w:i/>
                          <w:lang w:val="en-GB"/>
                        </w:rPr>
                      </m:ctrlPr>
                    </m:sSubPr>
                    <m:e>
                      <m:r>
                        <m:rPr>
                          <m:sty m:val="bi"/>
                        </m:rPr>
                        <w:rPr>
                          <w:rFonts w:ascii="Cambria Math"/>
                          <w:lang w:val="en-GB"/>
                        </w:rPr>
                        <m:t>C</m:t>
                      </m:r>
                    </m:e>
                    <m:sub>
                      <m:r>
                        <w:rPr>
                          <w:rFonts w:ascii="Cambria Math"/>
                          <w:lang w:val="en-GB"/>
                        </w:rPr>
                        <m:t>i</m:t>
                      </m:r>
                    </m:sub>
                  </m:sSub>
                  <m:sSubSup>
                    <m:sSubSupPr>
                      <m:ctrlPr>
                        <w:rPr>
                          <w:rFonts w:ascii="Cambria Math" w:hAnsi="Cambria Math"/>
                          <w:i/>
                          <w:lang w:val="en-GB"/>
                        </w:rPr>
                      </m:ctrlPr>
                    </m:sSubSupPr>
                    <m:e>
                      <m:r>
                        <m:rPr>
                          <m:sty m:val="bi"/>
                        </m:rPr>
                        <w:rPr>
                          <w:rFonts w:ascii="Cambria Math"/>
                          <w:lang w:val="en-GB"/>
                        </w:rPr>
                        <m:t>C</m:t>
                      </m:r>
                    </m:e>
                    <m:sub>
                      <m:r>
                        <w:rPr>
                          <w:rFonts w:ascii="Cambria Math"/>
                          <w:lang w:val="en-GB"/>
                        </w:rPr>
                        <m:t>i</m:t>
                      </m:r>
                    </m:sub>
                    <m:sup>
                      <m:r>
                        <w:rPr>
                          <w:rFonts w:ascii="Cambria Math"/>
                          <w:lang w:val="en-GB"/>
                        </w:rPr>
                        <m:t>H</m:t>
                      </m:r>
                    </m:sup>
                  </m:sSubSup>
                </m:e>
              </m:nary>
            </m:oMath>
            <w:r w:rsidRPr="004A707B">
              <w:rPr>
                <w:lang w:val="en-GB"/>
              </w:rPr>
              <w:t>.</w:t>
            </w:r>
          </w:p>
        </w:tc>
        <w:tc>
          <w:tcPr>
            <w:tcW w:w="1574" w:type="dxa"/>
            <w:tcBorders>
              <w:top w:val="nil"/>
              <w:left w:val="nil"/>
              <w:bottom w:val="nil"/>
              <w:right w:val="nil"/>
            </w:tcBorders>
            <w:shd w:val="clear" w:color="auto" w:fill="auto"/>
            <w:vAlign w:val="center"/>
          </w:tcPr>
          <w:p w14:paraId="5F41C9F9" w14:textId="64462893" w:rsidR="00CB57C2" w:rsidRPr="004A707B" w:rsidRDefault="00CB57C2" w:rsidP="00C0517D">
            <w:pPr>
              <w:pStyle w:val="BodyText"/>
              <w:jc w:val="right"/>
              <w:rPr>
                <w:b/>
              </w:rPr>
            </w:pPr>
            <w:bookmarkStart w:id="21" w:name="_Ref99790573"/>
            <w:r w:rsidRPr="004A707B">
              <w:rPr>
                <w:b/>
              </w:rPr>
              <w:t>(</w:t>
            </w:r>
            <w:r w:rsidRPr="004A707B">
              <w:rPr>
                <w:b/>
              </w:rPr>
              <w:fldChar w:fldCharType="begin"/>
            </w:r>
            <w:r w:rsidRPr="004A707B">
              <w:rPr>
                <w:b/>
              </w:rPr>
              <w:instrText xml:space="preserve"> SEQ ( \* ARABIC </w:instrText>
            </w:r>
            <w:r w:rsidRPr="004A707B">
              <w:rPr>
                <w:b/>
              </w:rPr>
              <w:fldChar w:fldCharType="separate"/>
            </w:r>
            <w:r w:rsidR="0040035B">
              <w:rPr>
                <w:b/>
                <w:noProof/>
              </w:rPr>
              <w:t>26</w:t>
            </w:r>
            <w:r w:rsidRPr="004A707B">
              <w:rPr>
                <w:b/>
              </w:rPr>
              <w:fldChar w:fldCharType="end"/>
            </w:r>
            <w:r w:rsidRPr="004A707B">
              <w:rPr>
                <w:b/>
              </w:rPr>
              <w:t>)</w:t>
            </w:r>
            <w:bookmarkEnd w:id="21"/>
          </w:p>
        </w:tc>
      </w:tr>
    </w:tbl>
    <w:p w14:paraId="43FD8CBC" w14:textId="34C783FA" w:rsidR="00CB57C2" w:rsidRPr="004A707B" w:rsidRDefault="00CB57C2" w:rsidP="00CB57C2">
      <w:pPr>
        <w:pStyle w:val="3GPPText"/>
        <w:rPr>
          <w:sz w:val="20"/>
          <w:szCs w:val="18"/>
          <w:lang w:val="en-GB"/>
        </w:rPr>
      </w:pPr>
      <w:r w:rsidRPr="004A707B">
        <w:rPr>
          <w:sz w:val="20"/>
          <w:szCs w:val="18"/>
          <w:lang w:val="en-GB"/>
        </w:rPr>
        <w:t xml:space="preserve">where </w:t>
      </w:r>
      <w:r w:rsidRPr="004A707B">
        <w:rPr>
          <w:i/>
          <w:iCs/>
          <w:sz w:val="20"/>
          <w:szCs w:val="18"/>
          <w:lang w:val="en-GB"/>
        </w:rPr>
        <w:t>l</w:t>
      </w:r>
      <w:r w:rsidRPr="004A707B">
        <w:rPr>
          <w:i/>
          <w:iCs/>
          <w:sz w:val="20"/>
          <w:szCs w:val="18"/>
          <w:vertAlign w:val="subscript"/>
          <w:lang w:val="en-GB"/>
        </w:rPr>
        <w:t>w,i</w:t>
      </w:r>
      <w:r w:rsidRPr="004A707B">
        <w:rPr>
          <w:sz w:val="20"/>
          <w:szCs w:val="18"/>
          <w:lang w:val="en-GB"/>
        </w:rPr>
        <w:t xml:space="preserve"> is the </w:t>
      </w:r>
      <w:r w:rsidRPr="004A707B">
        <w:rPr>
          <w:i/>
          <w:iCs/>
          <w:sz w:val="20"/>
          <w:szCs w:val="18"/>
          <w:lang w:val="en-GB"/>
        </w:rPr>
        <w:t>i</w:t>
      </w:r>
      <w:r w:rsidRPr="004A707B">
        <w:rPr>
          <w:sz w:val="20"/>
          <w:szCs w:val="18"/>
          <w:vertAlign w:val="superscript"/>
          <w:lang w:val="en-GB"/>
        </w:rPr>
        <w:t>th</w:t>
      </w:r>
      <w:r w:rsidRPr="004A707B">
        <w:rPr>
          <w:sz w:val="20"/>
          <w:szCs w:val="18"/>
          <w:lang w:val="en-GB"/>
        </w:rPr>
        <w:t xml:space="preserve"> noise eigenvalue and </w:t>
      </w:r>
      <w:r w:rsidRPr="004A707B">
        <w:rPr>
          <w:i/>
          <w:iCs/>
          <w:sz w:val="20"/>
          <w:szCs w:val="18"/>
          <w:lang w:val="en-GB"/>
        </w:rPr>
        <w:t>n</w:t>
      </w:r>
      <w:r w:rsidRPr="004A707B">
        <w:rPr>
          <w:sz w:val="20"/>
          <w:szCs w:val="18"/>
          <w:lang w:val="en-GB"/>
        </w:rPr>
        <w:t xml:space="preserve"> is the estimate of the model order </w:t>
      </w:r>
      <w:r w:rsidRPr="004A707B">
        <w:rPr>
          <w:i/>
          <w:iCs/>
          <w:sz w:val="20"/>
          <w:szCs w:val="18"/>
          <w:lang w:val="en-GB"/>
        </w:rPr>
        <w:t>D</w:t>
      </w:r>
      <w:r w:rsidRPr="004A707B">
        <w:rPr>
          <w:sz w:val="20"/>
          <w:szCs w:val="18"/>
          <w:lang w:val="en-GB"/>
        </w:rPr>
        <w:t xml:space="preserve">. In contrast to the covariance matrix </w:t>
      </w:r>
      <w:r w:rsidRPr="004A707B">
        <w:rPr>
          <w:b/>
          <w:bCs/>
          <w:sz w:val="20"/>
          <w:szCs w:val="18"/>
          <w:lang w:val="en-GB"/>
        </w:rPr>
        <w:t>R</w:t>
      </w:r>
      <w:r w:rsidRPr="004A707B">
        <w:rPr>
          <w:sz w:val="20"/>
          <w:szCs w:val="18"/>
          <w:lang w:val="en-GB"/>
        </w:rPr>
        <w:t xml:space="preserve">, the noise eigenvalues of </w:t>
      </w:r>
      <w:r w:rsidRPr="004A707B">
        <w:rPr>
          <w:b/>
          <w:bCs/>
          <w:sz w:val="20"/>
          <w:szCs w:val="18"/>
          <w:lang w:val="en-GB"/>
        </w:rPr>
        <w:t>S</w:t>
      </w:r>
      <w:r w:rsidRPr="004A707B">
        <w:rPr>
          <w:sz w:val="20"/>
          <w:szCs w:val="18"/>
          <w:lang w:val="en-GB"/>
        </w:rPr>
        <w:t xml:space="preserve"> are not uniformly distributed and not equal to the noise variance σ</w:t>
      </w:r>
      <w:r w:rsidRPr="004A707B">
        <w:rPr>
          <w:i/>
          <w:iCs/>
          <w:sz w:val="20"/>
          <w:szCs w:val="18"/>
          <w:vertAlign w:val="subscript"/>
          <w:lang w:val="en-GB"/>
        </w:rPr>
        <w:t>w</w:t>
      </w:r>
      <w:r w:rsidRPr="004A707B">
        <w:rPr>
          <w:sz w:val="20"/>
          <w:szCs w:val="18"/>
          <w:vertAlign w:val="superscript"/>
          <w:lang w:val="en-GB"/>
        </w:rPr>
        <w:t>2</w:t>
      </w:r>
      <w:r w:rsidRPr="004A707B">
        <w:rPr>
          <w:sz w:val="20"/>
          <w:szCs w:val="18"/>
          <w:lang w:val="en-GB"/>
        </w:rPr>
        <w:t xml:space="preserve"> for the finite value of </w:t>
      </w:r>
      <w:r w:rsidRPr="004A707B">
        <w:rPr>
          <w:i/>
          <w:iCs/>
          <w:sz w:val="20"/>
          <w:szCs w:val="18"/>
          <w:lang w:val="en-GB"/>
        </w:rPr>
        <w:t>K</w:t>
      </w:r>
      <w:r w:rsidRPr="004A707B">
        <w:rPr>
          <w:sz w:val="20"/>
          <w:szCs w:val="18"/>
          <w:lang w:val="en-GB"/>
        </w:rPr>
        <w:t xml:space="preserve"> (see </w:t>
      </w:r>
      <w:r w:rsidRPr="004A707B">
        <w:rPr>
          <w:sz w:val="20"/>
          <w:szCs w:val="18"/>
          <w:lang w:val="en-GB"/>
        </w:rPr>
        <w:fldChar w:fldCharType="begin"/>
      </w:r>
      <w:r w:rsidRPr="004A707B">
        <w:rPr>
          <w:sz w:val="20"/>
          <w:szCs w:val="18"/>
          <w:lang w:val="en-GB"/>
        </w:rPr>
        <w:instrText xml:space="preserve"> REF _Ref99790060 \h </w:instrText>
      </w:r>
      <w:r>
        <w:rPr>
          <w:sz w:val="20"/>
          <w:szCs w:val="18"/>
          <w:lang w:val="en-GB"/>
        </w:rPr>
        <w:instrText xml:space="preserve"> \* MERGEFORMAT </w:instrText>
      </w:r>
      <w:r w:rsidRPr="004A707B">
        <w:rPr>
          <w:sz w:val="20"/>
          <w:szCs w:val="18"/>
          <w:lang w:val="en-GB"/>
        </w:rPr>
      </w:r>
      <w:r w:rsidRPr="004A707B">
        <w:rPr>
          <w:sz w:val="20"/>
          <w:szCs w:val="18"/>
          <w:lang w:val="en-GB"/>
        </w:rPr>
        <w:fldChar w:fldCharType="separate"/>
      </w:r>
      <w:r w:rsidR="0040035B" w:rsidRPr="0040035B">
        <w:rPr>
          <w:b/>
          <w:sz w:val="20"/>
        </w:rPr>
        <w:t>(</w:t>
      </w:r>
      <w:r w:rsidR="0040035B" w:rsidRPr="0040035B">
        <w:rPr>
          <w:b/>
          <w:noProof/>
          <w:sz w:val="20"/>
        </w:rPr>
        <w:t>15</w:t>
      </w:r>
      <w:r w:rsidR="0040035B" w:rsidRPr="0040035B">
        <w:rPr>
          <w:b/>
          <w:sz w:val="20"/>
        </w:rPr>
        <w:t>)</w:t>
      </w:r>
      <w:r w:rsidRPr="004A707B">
        <w:rPr>
          <w:sz w:val="20"/>
          <w:szCs w:val="18"/>
          <w:lang w:val="en-GB"/>
        </w:rPr>
        <w:fldChar w:fldCharType="end"/>
      </w:r>
      <w:r w:rsidRPr="004A707B">
        <w:rPr>
          <w:sz w:val="20"/>
          <w:szCs w:val="18"/>
          <w:lang w:val="en-GB"/>
        </w:rPr>
        <w:t>).</w:t>
      </w:r>
    </w:p>
    <w:p w14:paraId="710CE654" w14:textId="790A9A10" w:rsidR="00CB57C2" w:rsidRPr="004A707B" w:rsidRDefault="00CB57C2" w:rsidP="00CB57C2">
      <w:pPr>
        <w:pStyle w:val="3GPPText"/>
        <w:rPr>
          <w:sz w:val="20"/>
          <w:szCs w:val="18"/>
          <w:lang w:val="en-GB"/>
        </w:rPr>
      </w:pPr>
      <w:r w:rsidRPr="004A707B">
        <w:rPr>
          <w:sz w:val="20"/>
          <w:szCs w:val="18"/>
          <w:lang w:val="en-GB"/>
        </w:rPr>
        <w:fldChar w:fldCharType="begin"/>
      </w:r>
      <w:r w:rsidRPr="004A707B">
        <w:rPr>
          <w:sz w:val="20"/>
          <w:szCs w:val="18"/>
          <w:lang w:val="en-GB"/>
        </w:rPr>
        <w:instrText xml:space="preserve"> REF _Ref99789557 \h </w:instrText>
      </w:r>
      <w:r>
        <w:rPr>
          <w:sz w:val="20"/>
          <w:szCs w:val="18"/>
          <w:lang w:val="en-GB"/>
        </w:rPr>
        <w:instrText xml:space="preserve"> \* MERGEFORMAT </w:instrText>
      </w:r>
      <w:r w:rsidRPr="004A707B">
        <w:rPr>
          <w:sz w:val="20"/>
          <w:szCs w:val="18"/>
          <w:lang w:val="en-GB"/>
        </w:rPr>
      </w:r>
      <w:r w:rsidRPr="004A707B">
        <w:rPr>
          <w:sz w:val="20"/>
          <w:szCs w:val="18"/>
          <w:lang w:val="en-GB"/>
        </w:rPr>
        <w:fldChar w:fldCharType="separate"/>
      </w:r>
      <w:r w:rsidR="0040035B" w:rsidRPr="0040035B">
        <w:rPr>
          <w:sz w:val="20"/>
          <w:szCs w:val="18"/>
        </w:rPr>
        <w:t xml:space="preserve">Figure </w:t>
      </w:r>
      <w:r w:rsidR="0040035B" w:rsidRPr="0040035B">
        <w:rPr>
          <w:noProof/>
          <w:sz w:val="20"/>
          <w:szCs w:val="18"/>
        </w:rPr>
        <w:t>4</w:t>
      </w:r>
      <w:r w:rsidRPr="004A707B">
        <w:rPr>
          <w:sz w:val="20"/>
          <w:szCs w:val="18"/>
          <w:lang w:val="en-GB"/>
        </w:rPr>
        <w:fldChar w:fldCharType="end"/>
      </w:r>
      <w:r w:rsidRPr="004A707B">
        <w:rPr>
          <w:sz w:val="20"/>
          <w:szCs w:val="18"/>
          <w:lang w:val="en-GB"/>
        </w:rPr>
        <w:t xml:space="preserve">a shows noise eigenvalues distribution for the sample covariance matrix </w:t>
      </w:r>
      <w:r w:rsidRPr="004A707B">
        <w:rPr>
          <w:b/>
          <w:bCs/>
          <w:sz w:val="20"/>
          <w:szCs w:val="18"/>
          <w:lang w:val="en-GB"/>
        </w:rPr>
        <w:t>S</w:t>
      </w:r>
      <w:r w:rsidRPr="004A707B">
        <w:rPr>
          <w:sz w:val="20"/>
          <w:szCs w:val="18"/>
          <w:lang w:val="en-GB"/>
        </w:rPr>
        <w:t xml:space="preserve"> for the different values of </w:t>
      </w:r>
      <w:r w:rsidRPr="004A707B">
        <w:rPr>
          <w:i/>
          <w:iCs/>
          <w:sz w:val="20"/>
          <w:szCs w:val="18"/>
          <w:lang w:val="en-GB"/>
        </w:rPr>
        <w:t>K</w:t>
      </w:r>
      <w:r w:rsidRPr="004A707B">
        <w:rPr>
          <w:sz w:val="20"/>
          <w:szCs w:val="18"/>
          <w:lang w:val="en-GB"/>
        </w:rPr>
        <w:t xml:space="preserve"> by example of </w:t>
      </w:r>
      <w:r w:rsidRPr="004A707B">
        <w:rPr>
          <w:i/>
          <w:iCs/>
          <w:sz w:val="20"/>
          <w:szCs w:val="18"/>
          <w:lang w:val="en-GB"/>
        </w:rPr>
        <w:t>N</w:t>
      </w:r>
      <w:r w:rsidRPr="004A707B">
        <w:rPr>
          <w:sz w:val="20"/>
          <w:szCs w:val="18"/>
          <w:lang w:val="en-GB"/>
        </w:rPr>
        <w:t xml:space="preserve"> = 128 and SNR = 0 dB (σ</w:t>
      </w:r>
      <w:r w:rsidRPr="004A707B">
        <w:rPr>
          <w:i/>
          <w:iCs/>
          <w:sz w:val="20"/>
          <w:szCs w:val="18"/>
          <w:vertAlign w:val="subscript"/>
          <w:lang w:val="en-GB"/>
        </w:rPr>
        <w:t>w</w:t>
      </w:r>
      <w:r w:rsidRPr="004A707B">
        <w:rPr>
          <w:sz w:val="20"/>
          <w:szCs w:val="18"/>
          <w:vertAlign w:val="superscript"/>
          <w:lang w:val="en-GB"/>
        </w:rPr>
        <w:t>2</w:t>
      </w:r>
      <w:r w:rsidRPr="004A707B">
        <w:rPr>
          <w:sz w:val="20"/>
          <w:szCs w:val="18"/>
          <w:lang w:val="en-GB"/>
        </w:rPr>
        <w:t xml:space="preserve"> = 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5005"/>
      </w:tblGrid>
      <w:tr w:rsidR="00CB57C2" w14:paraId="0870F2B9" w14:textId="77777777" w:rsidTr="00012C07">
        <w:tc>
          <w:tcPr>
            <w:tcW w:w="4967" w:type="dxa"/>
          </w:tcPr>
          <w:p w14:paraId="226A1B62" w14:textId="77777777" w:rsidR="00CB57C2" w:rsidRDefault="00CB57C2" w:rsidP="00C0517D">
            <w:pPr>
              <w:pStyle w:val="3GPPText"/>
              <w:jc w:val="center"/>
              <w:rPr>
                <w:szCs w:val="22"/>
                <w:lang w:val="ru-RU"/>
              </w:rPr>
            </w:pPr>
            <w:r w:rsidRPr="007D2475">
              <w:rPr>
                <w:noProof/>
                <w:lang w:val="en-GB"/>
              </w:rPr>
              <w:drawing>
                <wp:inline distT="0" distB="0" distL="0" distR="0" wp14:anchorId="070AB340" wp14:editId="408B4DE8">
                  <wp:extent cx="3182112" cy="2395728"/>
                  <wp:effectExtent l="0" t="0" r="0" b="0"/>
                  <wp:docPr id="16" name="Content Placeholder 15">
                    <a:extLst xmlns:a="http://schemas.openxmlformats.org/drawingml/2006/main">
                      <a:ext uri="{FF2B5EF4-FFF2-40B4-BE49-F238E27FC236}">
                        <a16:creationId xmlns:a16="http://schemas.microsoft.com/office/drawing/2014/main" id="{27EF4369-A5F2-4358-AB31-65DE2504C9D7}"/>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Content Placeholder 15">
                            <a:extLst>
                              <a:ext uri="{FF2B5EF4-FFF2-40B4-BE49-F238E27FC236}">
                                <a16:creationId xmlns:a16="http://schemas.microsoft.com/office/drawing/2014/main" id="{27EF4369-A5F2-4358-AB31-65DE2504C9D7}"/>
                              </a:ext>
                            </a:extLst>
                          </pic:cNvPr>
                          <pic:cNvPicPr>
                            <a:picLocks noGrp="1" noChangeAspect="1"/>
                          </pic:cNvPicPr>
                        </pic:nvPicPr>
                        <pic:blipFill>
                          <a:blip r:embed="rId17"/>
                          <a:stretch>
                            <a:fillRect/>
                          </a:stretch>
                        </pic:blipFill>
                        <pic:spPr>
                          <a:xfrm>
                            <a:off x="0" y="0"/>
                            <a:ext cx="3182112" cy="2395728"/>
                          </a:xfrm>
                          <a:prstGeom prst="rect">
                            <a:avLst/>
                          </a:prstGeom>
                          <a:ln w="12700">
                            <a:miter lim="400000"/>
                          </a:ln>
                          <a:extLst>
                            <a:ext uri="{C572A759-6A51-4108-AA02-DFA0A04FC94B}">
                              <ma14:wrappingTextBoxFlag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ma14="http://schemas.microsoft.com/office/mac/drawingml/2011/main" xmlns:lc="http://schemas.openxmlformats.org/drawingml/2006/lockedCanvas" val="1"/>
                            </a:ext>
                          </a:extLst>
                        </pic:spPr>
                      </pic:pic>
                    </a:graphicData>
                  </a:graphic>
                </wp:inline>
              </w:drawing>
            </w:r>
          </w:p>
        </w:tc>
        <w:tc>
          <w:tcPr>
            <w:tcW w:w="5005" w:type="dxa"/>
          </w:tcPr>
          <w:p w14:paraId="5BA94961" w14:textId="77777777" w:rsidR="00CB57C2" w:rsidRDefault="00CB57C2" w:rsidP="00C0517D">
            <w:pPr>
              <w:pStyle w:val="3GPPText"/>
              <w:jc w:val="center"/>
              <w:rPr>
                <w:szCs w:val="22"/>
                <w:lang w:val="ru-RU"/>
              </w:rPr>
            </w:pPr>
            <w:r>
              <w:object w:dxaOrig="8476" w:dyaOrig="6361" w14:anchorId="4E568642">
                <v:shape id="_x0000_i1026" type="#_x0000_t75" style="width:252.45pt;height:189.8pt" o:ole="">
                  <v:imagedata r:id="rId18" o:title=""/>
                </v:shape>
                <o:OLEObject Type="Embed" ProgID="Visio.Drawing.15" ShapeID="_x0000_i1026" DrawAspect="Content" ObjectID="_1721824026" r:id="rId19"/>
              </w:object>
            </w:r>
          </w:p>
        </w:tc>
      </w:tr>
      <w:tr w:rsidR="00CB57C2" w:rsidRPr="00012C07" w14:paraId="4281E0DC" w14:textId="77777777" w:rsidTr="00012C07">
        <w:tc>
          <w:tcPr>
            <w:tcW w:w="4967" w:type="dxa"/>
          </w:tcPr>
          <w:p w14:paraId="701C4692" w14:textId="77777777" w:rsidR="00CB57C2" w:rsidRPr="00012C07" w:rsidRDefault="00CB57C2" w:rsidP="00C0517D">
            <w:pPr>
              <w:pStyle w:val="3GPPText"/>
              <w:jc w:val="center"/>
              <w:rPr>
                <w:b/>
                <w:sz w:val="20"/>
              </w:rPr>
            </w:pPr>
            <w:r w:rsidRPr="00012C07">
              <w:rPr>
                <w:b/>
                <w:sz w:val="20"/>
              </w:rPr>
              <w:t xml:space="preserve">(a) Example of noise eigenvalues distribution for different values </w:t>
            </w:r>
            <w:r w:rsidRPr="00012C07">
              <w:rPr>
                <w:b/>
                <w:i/>
                <w:iCs/>
                <w:sz w:val="20"/>
              </w:rPr>
              <w:t>K</w:t>
            </w:r>
          </w:p>
        </w:tc>
        <w:tc>
          <w:tcPr>
            <w:tcW w:w="5005" w:type="dxa"/>
          </w:tcPr>
          <w:p w14:paraId="07CC450E" w14:textId="77777777" w:rsidR="00CB57C2" w:rsidRPr="00012C07" w:rsidRDefault="00CB57C2" w:rsidP="00C0517D">
            <w:pPr>
              <w:pStyle w:val="3GPPText"/>
              <w:keepNext/>
              <w:jc w:val="center"/>
              <w:rPr>
                <w:b/>
                <w:sz w:val="20"/>
              </w:rPr>
            </w:pPr>
            <w:r w:rsidRPr="00012C07">
              <w:rPr>
                <w:b/>
                <w:bCs/>
                <w:sz w:val="20"/>
              </w:rPr>
              <w:t>(b) Example of noise eigenvalues compensation</w:t>
            </w:r>
          </w:p>
        </w:tc>
      </w:tr>
    </w:tbl>
    <w:p w14:paraId="0B9C294C" w14:textId="335FF814" w:rsidR="00CB57C2" w:rsidRPr="008264BB" w:rsidRDefault="00CB57C2" w:rsidP="00CB57C2">
      <w:pPr>
        <w:pStyle w:val="Caption"/>
        <w:jc w:val="center"/>
        <w:rPr>
          <w:szCs w:val="22"/>
        </w:rPr>
      </w:pPr>
      <w:bookmarkStart w:id="22" w:name="_Ref99789557"/>
      <w:r>
        <w:t xml:space="preserve">Figure </w:t>
      </w:r>
      <w:r w:rsidR="00BF6608">
        <w:fldChar w:fldCharType="begin"/>
      </w:r>
      <w:r w:rsidR="00BF6608">
        <w:instrText xml:space="preserve"> SEQ Figure \* ARABIC </w:instrText>
      </w:r>
      <w:r w:rsidR="00BF6608">
        <w:fldChar w:fldCharType="separate"/>
      </w:r>
      <w:r w:rsidR="0040035B">
        <w:rPr>
          <w:noProof/>
        </w:rPr>
        <w:t>4</w:t>
      </w:r>
      <w:r w:rsidR="00BF6608">
        <w:rPr>
          <w:noProof/>
        </w:rPr>
        <w:fldChar w:fldCharType="end"/>
      </w:r>
      <w:bookmarkEnd w:id="22"/>
      <w:r>
        <w:t xml:space="preserve">: Eigenvalues distribution for sample covariance matrix, SNR = 0 dB, </w:t>
      </w:r>
      <w:r w:rsidRPr="00194A9B">
        <w:t>σ</w:t>
      </w:r>
      <w:r w:rsidRPr="00194A9B">
        <w:rPr>
          <w:vertAlign w:val="subscript"/>
        </w:rPr>
        <w:t>w</w:t>
      </w:r>
      <w:r w:rsidRPr="00194A9B">
        <w:rPr>
          <w:vertAlign w:val="superscript"/>
        </w:rPr>
        <w:t>2</w:t>
      </w:r>
      <w:r w:rsidRPr="00194A9B">
        <w:t xml:space="preserve"> = 1</w:t>
      </w:r>
    </w:p>
    <w:p w14:paraId="00E90621" w14:textId="77777777" w:rsidR="00CB57C2" w:rsidRDefault="00CB57C2" w:rsidP="00CB57C2">
      <w:pPr>
        <w:pStyle w:val="3GPPText"/>
      </w:pPr>
    </w:p>
    <w:p w14:paraId="069CD857" w14:textId="77777777" w:rsidR="00CB57C2" w:rsidRPr="00536E83" w:rsidRDefault="00CB57C2" w:rsidP="00CB57C2">
      <w:pPr>
        <w:pStyle w:val="3GPPText"/>
        <w:rPr>
          <w:sz w:val="20"/>
          <w:szCs w:val="18"/>
        </w:rPr>
      </w:pPr>
      <w:r w:rsidRPr="00536E83">
        <w:rPr>
          <w:sz w:val="20"/>
          <w:szCs w:val="18"/>
        </w:rPr>
        <w:t xml:space="preserve">The noise eigenvalues have non-uniform distribution for the small values of </w:t>
      </w:r>
      <w:r w:rsidRPr="00536E83">
        <w:rPr>
          <w:i/>
          <w:iCs/>
          <w:sz w:val="20"/>
          <w:szCs w:val="18"/>
        </w:rPr>
        <w:t>K</w:t>
      </w:r>
      <w:r w:rsidRPr="00536E83">
        <w:rPr>
          <w:sz w:val="20"/>
          <w:szCs w:val="18"/>
        </w:rPr>
        <w:t xml:space="preserve">, and it tends to a uniform distribution if </w:t>
      </w:r>
      <w:r w:rsidRPr="00536E83">
        <w:rPr>
          <w:i/>
          <w:iCs/>
          <w:sz w:val="20"/>
          <w:szCs w:val="18"/>
        </w:rPr>
        <w:t>K</w:t>
      </w:r>
      <w:r w:rsidRPr="00536E83">
        <w:rPr>
          <w:sz w:val="20"/>
          <w:szCs w:val="18"/>
        </w:rPr>
        <w:t xml:space="preserve"> → ∞. However, the distribution of </w:t>
      </w:r>
      <w:r w:rsidRPr="00536E83">
        <w:rPr>
          <w:i/>
          <w:iCs/>
          <w:sz w:val="20"/>
          <w:szCs w:val="18"/>
        </w:rPr>
        <w:t>l</w:t>
      </w:r>
      <w:r w:rsidRPr="00536E83">
        <w:rPr>
          <w:i/>
          <w:iCs/>
          <w:sz w:val="20"/>
          <w:szCs w:val="18"/>
          <w:vertAlign w:val="subscript"/>
        </w:rPr>
        <w:t>w,i</w:t>
      </w:r>
      <w:r w:rsidRPr="00536E83">
        <w:rPr>
          <w:sz w:val="20"/>
          <w:szCs w:val="18"/>
        </w:rPr>
        <w:t xml:space="preserve"> is a function of the noise variance </w:t>
      </w:r>
      <w:r w:rsidRPr="00536E83">
        <w:rPr>
          <w:sz w:val="20"/>
          <w:szCs w:val="18"/>
          <w:lang w:val="en-GB"/>
        </w:rPr>
        <w:t>σ</w:t>
      </w:r>
      <w:r w:rsidRPr="00536E83">
        <w:rPr>
          <w:i/>
          <w:iCs/>
          <w:sz w:val="20"/>
          <w:szCs w:val="18"/>
          <w:vertAlign w:val="subscript"/>
          <w:lang w:val="en-GB"/>
        </w:rPr>
        <w:t>w</w:t>
      </w:r>
      <w:r w:rsidRPr="00536E83">
        <w:rPr>
          <w:sz w:val="20"/>
          <w:szCs w:val="18"/>
          <w:vertAlign w:val="superscript"/>
          <w:lang w:val="en-GB"/>
        </w:rPr>
        <w:t>2</w:t>
      </w:r>
      <w:r w:rsidRPr="00536E83">
        <w:rPr>
          <w:sz w:val="20"/>
          <w:szCs w:val="18"/>
        </w:rPr>
        <w:t xml:space="preserve">, </w:t>
      </w:r>
      <w:r w:rsidRPr="00536E83">
        <w:rPr>
          <w:i/>
          <w:iCs/>
          <w:sz w:val="20"/>
          <w:szCs w:val="18"/>
        </w:rPr>
        <w:t>N</w:t>
      </w:r>
      <w:r w:rsidRPr="00536E83">
        <w:rPr>
          <w:sz w:val="20"/>
          <w:szCs w:val="18"/>
        </w:rPr>
        <w:t xml:space="preserve">, and </w:t>
      </w:r>
      <w:r w:rsidRPr="00536E83">
        <w:rPr>
          <w:i/>
          <w:iCs/>
          <w:sz w:val="20"/>
          <w:szCs w:val="18"/>
        </w:rPr>
        <w:t>K</w:t>
      </w:r>
      <w:r w:rsidRPr="00536E83">
        <w:rPr>
          <w:sz w:val="20"/>
          <w:szCs w:val="18"/>
        </w:rPr>
        <w:t xml:space="preserve"> and can be found if these parameters are known. </w:t>
      </w:r>
    </w:p>
    <w:p w14:paraId="4A24257F" w14:textId="41A3FDA3" w:rsidR="00CB57C2" w:rsidRPr="00536E83" w:rsidRDefault="00CB57C2" w:rsidP="00CB57C2">
      <w:pPr>
        <w:pStyle w:val="3GPPText"/>
        <w:rPr>
          <w:sz w:val="20"/>
          <w:szCs w:val="18"/>
        </w:rPr>
      </w:pPr>
      <w:r w:rsidRPr="00536E83">
        <w:rPr>
          <w:sz w:val="20"/>
          <w:szCs w:val="18"/>
        </w:rPr>
        <w:t xml:space="preserve">To estimate a model order parameter </w:t>
      </w:r>
      <w:r w:rsidRPr="00536E83">
        <w:rPr>
          <w:i/>
          <w:iCs/>
          <w:sz w:val="20"/>
          <w:szCs w:val="18"/>
        </w:rPr>
        <w:t>D</w:t>
      </w:r>
      <w:r w:rsidRPr="00536E83">
        <w:rPr>
          <w:sz w:val="20"/>
          <w:szCs w:val="18"/>
        </w:rPr>
        <w:t xml:space="preserve">, the noise eigenvectors can be found first to compensate the impact of the noise component in </w:t>
      </w:r>
      <w:r w:rsidRPr="00536E83">
        <w:rPr>
          <w:sz w:val="20"/>
          <w:szCs w:val="18"/>
        </w:rPr>
        <w:fldChar w:fldCharType="begin"/>
      </w:r>
      <w:r w:rsidRPr="00536E83">
        <w:rPr>
          <w:sz w:val="20"/>
          <w:szCs w:val="18"/>
        </w:rPr>
        <w:instrText xml:space="preserve"> REF _Ref99790573 \h </w:instrText>
      </w:r>
      <w:r>
        <w:rPr>
          <w:sz w:val="20"/>
          <w:szCs w:val="18"/>
        </w:rPr>
        <w:instrText xml:space="preserve"> \* MERGEFORMAT </w:instrText>
      </w:r>
      <w:r w:rsidRPr="00536E83">
        <w:rPr>
          <w:sz w:val="20"/>
          <w:szCs w:val="18"/>
        </w:rPr>
      </w:r>
      <w:r w:rsidRPr="00536E83">
        <w:rPr>
          <w:sz w:val="20"/>
          <w:szCs w:val="18"/>
        </w:rPr>
        <w:fldChar w:fldCharType="separate"/>
      </w:r>
      <w:r w:rsidR="0040035B" w:rsidRPr="0040035B">
        <w:rPr>
          <w:b/>
          <w:sz w:val="20"/>
        </w:rPr>
        <w:t>(</w:t>
      </w:r>
      <w:r w:rsidR="0040035B" w:rsidRPr="0040035B">
        <w:rPr>
          <w:b/>
          <w:noProof/>
          <w:sz w:val="20"/>
        </w:rPr>
        <w:t>26</w:t>
      </w:r>
      <w:r w:rsidR="0040035B" w:rsidRPr="0040035B">
        <w:rPr>
          <w:b/>
          <w:sz w:val="20"/>
        </w:rPr>
        <w:t>)</w:t>
      </w:r>
      <w:r w:rsidRPr="00536E83">
        <w:rPr>
          <w:sz w:val="20"/>
          <w:szCs w:val="18"/>
        </w:rPr>
        <w:fldChar w:fldCharType="end"/>
      </w:r>
      <w:r w:rsidRPr="00536E83">
        <w:rPr>
          <w:sz w:val="20"/>
          <w:szCs w:val="18"/>
        </w:rPr>
        <w:t xml:space="preserve">. </w:t>
      </w:r>
      <w:r w:rsidRPr="00536E83">
        <w:rPr>
          <w:sz w:val="20"/>
          <w:szCs w:val="18"/>
          <w:lang w:val="en-GB"/>
        </w:rPr>
        <w:fldChar w:fldCharType="begin"/>
      </w:r>
      <w:r w:rsidRPr="00536E83">
        <w:rPr>
          <w:sz w:val="20"/>
          <w:szCs w:val="18"/>
          <w:lang w:val="en-GB"/>
        </w:rPr>
        <w:instrText xml:space="preserve"> REF _Ref99789557 \h </w:instrText>
      </w:r>
      <w:r>
        <w:rPr>
          <w:sz w:val="20"/>
          <w:szCs w:val="18"/>
          <w:lang w:val="en-GB"/>
        </w:rPr>
        <w:instrText xml:space="preserve"> \* MERGEFORMAT </w:instrText>
      </w:r>
      <w:r w:rsidRPr="00536E83">
        <w:rPr>
          <w:sz w:val="20"/>
          <w:szCs w:val="18"/>
          <w:lang w:val="en-GB"/>
        </w:rPr>
      </w:r>
      <w:r w:rsidRPr="00536E83">
        <w:rPr>
          <w:sz w:val="20"/>
          <w:szCs w:val="18"/>
          <w:lang w:val="en-GB"/>
        </w:rPr>
        <w:fldChar w:fldCharType="separate"/>
      </w:r>
      <w:r w:rsidR="0040035B" w:rsidRPr="0040035B">
        <w:rPr>
          <w:sz w:val="20"/>
          <w:szCs w:val="18"/>
        </w:rPr>
        <w:t xml:space="preserve">Figure </w:t>
      </w:r>
      <w:r w:rsidR="0040035B" w:rsidRPr="0040035B">
        <w:rPr>
          <w:noProof/>
          <w:sz w:val="20"/>
          <w:szCs w:val="18"/>
        </w:rPr>
        <w:t>4</w:t>
      </w:r>
      <w:r w:rsidRPr="00536E83">
        <w:rPr>
          <w:sz w:val="20"/>
          <w:szCs w:val="18"/>
          <w:lang w:val="en-GB"/>
        </w:rPr>
        <w:fldChar w:fldCharType="end"/>
      </w:r>
      <w:r w:rsidRPr="00536E83">
        <w:rPr>
          <w:sz w:val="20"/>
          <w:szCs w:val="18"/>
          <w:lang w:val="en-GB"/>
        </w:rPr>
        <w:t xml:space="preserve">b shows an example of noise eigenvectors compensation, where the blue line corresponds to the noise eigenvalues </w:t>
      </w:r>
      <w:r w:rsidRPr="00536E83">
        <w:rPr>
          <w:i/>
          <w:iCs/>
          <w:sz w:val="20"/>
          <w:szCs w:val="18"/>
          <w:lang w:val="en-GB"/>
        </w:rPr>
        <w:t>l</w:t>
      </w:r>
      <w:r w:rsidRPr="00536E83">
        <w:rPr>
          <w:i/>
          <w:iCs/>
          <w:sz w:val="20"/>
          <w:szCs w:val="18"/>
          <w:vertAlign w:val="subscript"/>
          <w:lang w:val="en-GB"/>
        </w:rPr>
        <w:t>w,i</w:t>
      </w:r>
      <w:r w:rsidRPr="00536E83">
        <w:rPr>
          <w:sz w:val="20"/>
          <w:szCs w:val="18"/>
          <w:lang w:val="en-GB"/>
        </w:rPr>
        <w:t xml:space="preserve"> and red line corresponds to the channel eigenvalues </w:t>
      </w:r>
      <w:r w:rsidRPr="00536E83">
        <w:rPr>
          <w:i/>
          <w:iCs/>
          <w:sz w:val="20"/>
          <w:szCs w:val="18"/>
          <w:lang w:val="en-GB"/>
        </w:rPr>
        <w:t>α</w:t>
      </w:r>
      <w:r w:rsidRPr="00536E83">
        <w:rPr>
          <w:i/>
          <w:iCs/>
          <w:sz w:val="20"/>
          <w:szCs w:val="18"/>
          <w:vertAlign w:val="subscript"/>
          <w:lang w:val="en-GB"/>
        </w:rPr>
        <w:t>i</w:t>
      </w:r>
      <w:r w:rsidRPr="00536E83">
        <w:rPr>
          <w:sz w:val="20"/>
          <w:szCs w:val="18"/>
          <w:lang w:val="en-GB"/>
        </w:rPr>
        <w:t xml:space="preserve"> = (</w:t>
      </w:r>
      <w:r w:rsidRPr="00536E83">
        <w:rPr>
          <w:i/>
          <w:iCs/>
          <w:sz w:val="20"/>
          <w:szCs w:val="18"/>
          <w:lang w:val="en-GB"/>
        </w:rPr>
        <w:t>l</w:t>
      </w:r>
      <w:r w:rsidRPr="00536E83">
        <w:rPr>
          <w:i/>
          <w:iCs/>
          <w:sz w:val="20"/>
          <w:szCs w:val="18"/>
          <w:vertAlign w:val="subscript"/>
          <w:lang w:val="en-GB"/>
        </w:rPr>
        <w:t>i</w:t>
      </w:r>
      <w:r w:rsidRPr="00536E83">
        <w:rPr>
          <w:sz w:val="20"/>
          <w:szCs w:val="18"/>
          <w:lang w:val="en-GB"/>
        </w:rPr>
        <w:t xml:space="preserve"> – </w:t>
      </w:r>
      <w:r w:rsidRPr="00536E83">
        <w:rPr>
          <w:i/>
          <w:iCs/>
          <w:sz w:val="20"/>
          <w:szCs w:val="18"/>
          <w:lang w:val="en-GB"/>
        </w:rPr>
        <w:t>l</w:t>
      </w:r>
      <w:r w:rsidRPr="00536E83">
        <w:rPr>
          <w:i/>
          <w:iCs/>
          <w:sz w:val="20"/>
          <w:szCs w:val="18"/>
          <w:vertAlign w:val="subscript"/>
          <w:lang w:val="en-GB"/>
        </w:rPr>
        <w:t>w,i</w:t>
      </w:r>
      <w:r w:rsidRPr="00536E83">
        <w:rPr>
          <w:sz w:val="20"/>
          <w:szCs w:val="18"/>
          <w:lang w:val="en-GB"/>
        </w:rPr>
        <w:t xml:space="preserve">) after compensation. </w:t>
      </w:r>
    </w:p>
    <w:p w14:paraId="67BF5EB2" w14:textId="77777777" w:rsidR="00CB57C2" w:rsidRPr="00536E83" w:rsidRDefault="00CB57C2" w:rsidP="00CB57C2">
      <w:pPr>
        <w:pStyle w:val="3GPPText"/>
        <w:rPr>
          <w:sz w:val="20"/>
          <w:szCs w:val="18"/>
        </w:rPr>
      </w:pPr>
      <w:r w:rsidRPr="00536E83">
        <w:rPr>
          <w:sz w:val="20"/>
          <w:szCs w:val="18"/>
        </w:rPr>
        <w:t xml:space="preserve">The obtained channel eigenvalues </w:t>
      </w:r>
      <w:r w:rsidRPr="00536E83">
        <w:rPr>
          <w:i/>
          <w:iCs/>
          <w:sz w:val="20"/>
          <w:szCs w:val="18"/>
          <w:lang w:val="en-GB"/>
        </w:rPr>
        <w:t>α</w:t>
      </w:r>
      <w:r w:rsidRPr="00536E83">
        <w:rPr>
          <w:i/>
          <w:iCs/>
          <w:sz w:val="20"/>
          <w:szCs w:val="18"/>
          <w:vertAlign w:val="subscript"/>
          <w:lang w:val="en-GB"/>
        </w:rPr>
        <w:t>i</w:t>
      </w:r>
      <w:r w:rsidRPr="00536E83">
        <w:rPr>
          <w:sz w:val="20"/>
          <w:szCs w:val="18"/>
        </w:rPr>
        <w:t xml:space="preserve"> are normalized to its maximum value max(</w:t>
      </w:r>
      <w:r w:rsidRPr="00536E83">
        <w:rPr>
          <w:i/>
          <w:iCs/>
          <w:sz w:val="20"/>
          <w:szCs w:val="18"/>
          <w:lang w:val="en-GB"/>
        </w:rPr>
        <w:t>α</w:t>
      </w:r>
      <w:r w:rsidRPr="00536E83">
        <w:rPr>
          <w:i/>
          <w:iCs/>
          <w:sz w:val="20"/>
          <w:szCs w:val="18"/>
          <w:vertAlign w:val="subscript"/>
          <w:lang w:val="en-GB"/>
        </w:rPr>
        <w:t>i</w:t>
      </w:r>
      <w:r w:rsidRPr="00536E83">
        <w:rPr>
          <w:sz w:val="20"/>
          <w:szCs w:val="18"/>
        </w:rPr>
        <w:t xml:space="preserve">) and the model order estimate </w:t>
      </w:r>
      <w:r w:rsidRPr="00536E83">
        <w:rPr>
          <w:i/>
          <w:iCs/>
          <w:sz w:val="20"/>
          <w:szCs w:val="18"/>
        </w:rPr>
        <w:t>n</w:t>
      </w:r>
      <w:r w:rsidRPr="00536E83">
        <w:rPr>
          <w:sz w:val="20"/>
          <w:szCs w:val="18"/>
        </w:rPr>
        <w:t xml:space="preserve"> is selected as the maximum value of index </w:t>
      </w:r>
      <w:r w:rsidRPr="00536E83">
        <w:rPr>
          <w:i/>
          <w:iCs/>
          <w:sz w:val="20"/>
          <w:szCs w:val="18"/>
        </w:rPr>
        <w:t>i</w:t>
      </w:r>
      <w:r w:rsidRPr="00536E83">
        <w:rPr>
          <w:sz w:val="20"/>
          <w:szCs w:val="18"/>
        </w:rPr>
        <w:t xml:space="preserve"> for which </w:t>
      </w:r>
      <w:r w:rsidRPr="00536E83">
        <w:rPr>
          <w:i/>
          <w:iCs/>
          <w:sz w:val="20"/>
          <w:szCs w:val="18"/>
          <w:lang w:val="en-GB"/>
        </w:rPr>
        <w:t>α</w:t>
      </w:r>
      <w:r w:rsidRPr="00536E83">
        <w:rPr>
          <w:i/>
          <w:iCs/>
          <w:sz w:val="20"/>
          <w:szCs w:val="18"/>
          <w:vertAlign w:val="subscript"/>
          <w:lang w:val="en-GB"/>
        </w:rPr>
        <w:t>i</w:t>
      </w:r>
      <w:r w:rsidRPr="00536E83">
        <w:rPr>
          <w:sz w:val="20"/>
          <w:szCs w:val="18"/>
        </w:rPr>
        <w:t xml:space="preserve"> / max(</w:t>
      </w:r>
      <w:r w:rsidRPr="00536E83">
        <w:rPr>
          <w:i/>
          <w:iCs/>
          <w:sz w:val="20"/>
          <w:szCs w:val="18"/>
          <w:lang w:val="en-GB"/>
        </w:rPr>
        <w:t>α</w:t>
      </w:r>
      <w:r w:rsidRPr="00536E83">
        <w:rPr>
          <w:i/>
          <w:iCs/>
          <w:sz w:val="20"/>
          <w:szCs w:val="18"/>
          <w:vertAlign w:val="subscript"/>
          <w:lang w:val="en-GB"/>
        </w:rPr>
        <w:t>i</w:t>
      </w:r>
      <w:r w:rsidRPr="00536E83">
        <w:rPr>
          <w:sz w:val="20"/>
          <w:szCs w:val="18"/>
        </w:rPr>
        <w:t xml:space="preserve">) ratio exceeds the predefined threshold γ: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CB57C2" w:rsidRPr="00536E83" w14:paraId="70336E4B" w14:textId="77777777" w:rsidTr="00C0517D">
        <w:tc>
          <w:tcPr>
            <w:tcW w:w="8330" w:type="dxa"/>
            <w:tcBorders>
              <w:top w:val="nil"/>
              <w:left w:val="nil"/>
              <w:bottom w:val="nil"/>
              <w:right w:val="nil"/>
            </w:tcBorders>
            <w:shd w:val="clear" w:color="auto" w:fill="auto"/>
          </w:tcPr>
          <w:p w14:paraId="33A0C049" w14:textId="5DE028B8" w:rsidR="00CB57C2" w:rsidRPr="00536E83" w:rsidRDefault="00CB57C2" w:rsidP="00C0517D">
            <w:pPr>
              <w:pStyle w:val="BodyText"/>
              <w:jc w:val="center"/>
            </w:pPr>
            <m:oMath>
              <m:r>
                <w:rPr>
                  <w:rFonts w:ascii="Cambria Math"/>
                  <w:lang w:val="en-GB"/>
                </w:rPr>
                <m:t>n=</m:t>
              </m:r>
              <m:func>
                <m:funcPr>
                  <m:ctrlPr>
                    <w:rPr>
                      <w:rFonts w:ascii="Cambria Math" w:hAnsi="Cambria Math"/>
                      <w:i/>
                      <w:lang w:val="en-GB"/>
                    </w:rPr>
                  </m:ctrlPr>
                </m:funcPr>
                <m:fName>
                  <m:r>
                    <m:rPr>
                      <m:sty m:val="p"/>
                    </m:rPr>
                    <w:rPr>
                      <w:rFonts w:ascii="Cambria Math"/>
                      <w:lang w:val="en-GB"/>
                    </w:rPr>
                    <m:t>max</m:t>
                  </m:r>
                </m:fName>
                <m:e>
                  <m:d>
                    <m:dPr>
                      <m:ctrlPr>
                        <w:rPr>
                          <w:rFonts w:ascii="Cambria Math" w:hAnsi="Cambria Math"/>
                          <w:i/>
                          <w:lang w:val="en-GB"/>
                        </w:rPr>
                      </m:ctrlPr>
                    </m:dPr>
                    <m:e>
                      <m:r>
                        <w:rPr>
                          <w:rFonts w:ascii="Cambria Math"/>
                          <w:lang w:val="en-GB"/>
                        </w:rPr>
                        <m:t>i</m:t>
                      </m:r>
                    </m:e>
                  </m:d>
                </m:e>
              </m:func>
              <m:r>
                <w:rPr>
                  <w:rFonts w:ascii="Cambria Math"/>
                  <w:lang w:val="en-GB"/>
                </w:rPr>
                <m:t>,</m:t>
              </m:r>
              <m:r>
                <m:rPr>
                  <m:sty m:val="p"/>
                </m:rPr>
                <w:rPr>
                  <w:rFonts w:ascii="Cambria Math"/>
                  <w:lang w:val="en-GB"/>
                </w:rPr>
                <m:t xml:space="preserve">for which </m:t>
              </m:r>
              <m:f>
                <m:fPr>
                  <m:ctrlPr>
                    <w:rPr>
                      <w:rFonts w:ascii="Cambria Math" w:hAnsi="Cambria Math"/>
                      <w:i/>
                      <w:lang w:val="en-GB"/>
                    </w:rPr>
                  </m:ctrlPr>
                </m:fPr>
                <m:num>
                  <m:sSub>
                    <m:sSubPr>
                      <m:ctrlPr>
                        <w:rPr>
                          <w:rFonts w:ascii="Cambria Math" w:hAnsi="Cambria Math"/>
                          <w:i/>
                          <w:lang w:val="en-GB"/>
                        </w:rPr>
                      </m:ctrlPr>
                    </m:sSubPr>
                    <m:e>
                      <m:r>
                        <w:rPr>
                          <w:rFonts w:ascii="Cambria Math"/>
                          <w:lang w:val="en-GB"/>
                        </w:rPr>
                        <m:t>α</m:t>
                      </m:r>
                    </m:e>
                    <m:sub>
                      <m:r>
                        <w:rPr>
                          <w:rFonts w:ascii="Cambria Math"/>
                          <w:lang w:val="en-GB"/>
                        </w:rPr>
                        <m:t>i</m:t>
                      </m:r>
                    </m:sub>
                  </m:sSub>
                </m:num>
                <m:den>
                  <m:r>
                    <w:rPr>
                      <w:rFonts w:ascii="Cambria Math" w:hAnsi="Cambria Math"/>
                      <w:lang w:val="en-GB"/>
                    </w:rPr>
                    <m:t xml:space="preserve"> </m:t>
                  </m:r>
                  <m:func>
                    <m:funcPr>
                      <m:ctrlPr>
                        <w:rPr>
                          <w:rFonts w:ascii="Cambria Math" w:hAnsi="Cambria Math"/>
                          <w:i/>
                          <w:lang w:val="en-GB"/>
                        </w:rPr>
                      </m:ctrlPr>
                    </m:funcPr>
                    <m:fName>
                      <m:r>
                        <w:rPr>
                          <w:rFonts w:ascii="Cambria Math"/>
                          <w:lang w:val="en-GB"/>
                        </w:rPr>
                        <m:t>max</m:t>
                      </m:r>
                    </m:fName>
                    <m:e>
                      <m:d>
                        <m:dPr>
                          <m:ctrlPr>
                            <w:rPr>
                              <w:rFonts w:ascii="Cambria Math" w:hAnsi="Cambria Math"/>
                              <w:i/>
                              <w:lang w:val="en-GB"/>
                            </w:rPr>
                          </m:ctrlPr>
                        </m:dPr>
                        <m:e>
                          <m:sSub>
                            <m:sSubPr>
                              <m:ctrlPr>
                                <w:rPr>
                                  <w:rFonts w:ascii="Cambria Math" w:hAnsi="Cambria Math"/>
                                  <w:i/>
                                  <w:lang w:val="en-GB"/>
                                </w:rPr>
                              </m:ctrlPr>
                            </m:sSubPr>
                            <m:e>
                              <m:r>
                                <w:rPr>
                                  <w:rFonts w:ascii="Cambria Math"/>
                                  <w:lang w:val="en-GB"/>
                                </w:rPr>
                                <m:t>α</m:t>
                              </m:r>
                            </m:e>
                            <m:sub>
                              <m:r>
                                <w:rPr>
                                  <w:rFonts w:ascii="Cambria Math"/>
                                  <w:lang w:val="en-GB"/>
                                </w:rPr>
                                <m:t>i</m:t>
                              </m:r>
                            </m:sub>
                          </m:sSub>
                        </m:e>
                      </m:d>
                    </m:e>
                  </m:func>
                </m:den>
              </m:f>
              <m:r>
                <w:rPr>
                  <w:rFonts w:ascii="Cambria Math"/>
                  <w:lang w:val="en-GB"/>
                </w:rPr>
                <m:t>&gt;γ</m:t>
              </m:r>
            </m:oMath>
            <w:r w:rsidRPr="00536E83">
              <w:rPr>
                <w:lang w:val="en-GB"/>
              </w:rPr>
              <w:t>.</w:t>
            </w:r>
          </w:p>
        </w:tc>
        <w:tc>
          <w:tcPr>
            <w:tcW w:w="1574" w:type="dxa"/>
            <w:tcBorders>
              <w:top w:val="nil"/>
              <w:left w:val="nil"/>
              <w:bottom w:val="nil"/>
              <w:right w:val="nil"/>
            </w:tcBorders>
            <w:shd w:val="clear" w:color="auto" w:fill="auto"/>
            <w:vAlign w:val="center"/>
          </w:tcPr>
          <w:p w14:paraId="38FD8065" w14:textId="64800455" w:rsidR="00CB57C2" w:rsidRPr="00536E83" w:rsidRDefault="00CB57C2" w:rsidP="00C0517D">
            <w:pPr>
              <w:pStyle w:val="BodyText"/>
              <w:jc w:val="right"/>
              <w:rPr>
                <w:b/>
              </w:rPr>
            </w:pPr>
            <w:r w:rsidRPr="00536E83">
              <w:rPr>
                <w:b/>
              </w:rPr>
              <w:t>(</w:t>
            </w:r>
            <w:r w:rsidRPr="00536E83">
              <w:rPr>
                <w:b/>
              </w:rPr>
              <w:fldChar w:fldCharType="begin"/>
            </w:r>
            <w:r w:rsidRPr="00536E83">
              <w:rPr>
                <w:b/>
              </w:rPr>
              <w:instrText xml:space="preserve"> SEQ ( \* ARABIC </w:instrText>
            </w:r>
            <w:r w:rsidRPr="00536E83">
              <w:rPr>
                <w:b/>
              </w:rPr>
              <w:fldChar w:fldCharType="separate"/>
            </w:r>
            <w:r w:rsidR="0040035B">
              <w:rPr>
                <w:b/>
                <w:noProof/>
              </w:rPr>
              <w:t>27</w:t>
            </w:r>
            <w:r w:rsidRPr="00536E83">
              <w:rPr>
                <w:b/>
              </w:rPr>
              <w:fldChar w:fldCharType="end"/>
            </w:r>
            <w:r w:rsidRPr="00536E83">
              <w:rPr>
                <w:b/>
              </w:rPr>
              <w:t>)</w:t>
            </w:r>
          </w:p>
        </w:tc>
      </w:tr>
    </w:tbl>
    <w:p w14:paraId="001B17A7" w14:textId="049C3AAE" w:rsidR="00CB57C2" w:rsidRPr="00536E83" w:rsidRDefault="00CB57C2" w:rsidP="00CB57C2">
      <w:pPr>
        <w:pStyle w:val="3GPPText"/>
        <w:rPr>
          <w:sz w:val="20"/>
          <w:szCs w:val="18"/>
          <w:lang w:val="en-GB"/>
        </w:rPr>
      </w:pPr>
      <w:r w:rsidRPr="00536E83">
        <w:rPr>
          <w:sz w:val="20"/>
          <w:szCs w:val="18"/>
          <w:lang w:val="en-GB"/>
        </w:rPr>
        <w:t xml:space="preserve">Finally, the selected model order </w:t>
      </w:r>
      <w:r w:rsidRPr="00536E83">
        <w:rPr>
          <w:i/>
          <w:iCs/>
          <w:sz w:val="20"/>
          <w:szCs w:val="18"/>
          <w:lang w:val="en-GB"/>
        </w:rPr>
        <w:t>D</w:t>
      </w:r>
      <w:r w:rsidRPr="00536E83">
        <w:rPr>
          <w:sz w:val="20"/>
          <w:szCs w:val="18"/>
          <w:lang w:val="en-GB"/>
        </w:rPr>
        <w:t xml:space="preserve"> = </w:t>
      </w:r>
      <w:r w:rsidRPr="00536E83">
        <w:rPr>
          <w:i/>
          <w:iCs/>
          <w:sz w:val="20"/>
          <w:szCs w:val="18"/>
          <w:lang w:val="en-GB"/>
        </w:rPr>
        <w:t>n</w:t>
      </w:r>
      <w:r w:rsidRPr="00536E83">
        <w:rPr>
          <w:sz w:val="20"/>
          <w:szCs w:val="18"/>
          <w:lang w:val="en-GB"/>
        </w:rPr>
        <w:t xml:space="preserve"> and the estimate of the sample covariance matrix </w:t>
      </w:r>
      <w:r w:rsidRPr="00536E83">
        <w:rPr>
          <w:b/>
          <w:bCs/>
          <w:sz w:val="20"/>
          <w:szCs w:val="18"/>
          <w:lang w:val="en-GB"/>
        </w:rPr>
        <w:t>S</w:t>
      </w:r>
      <w:r w:rsidRPr="00536E83">
        <w:rPr>
          <w:sz w:val="20"/>
          <w:szCs w:val="18"/>
          <w:lang w:val="en-GB"/>
        </w:rPr>
        <w:t xml:space="preserve"> are used in </w:t>
      </w:r>
      <w:r w:rsidRPr="00536E83">
        <w:rPr>
          <w:sz w:val="20"/>
          <w:szCs w:val="18"/>
          <w:lang w:val="en-GB"/>
        </w:rPr>
        <w:fldChar w:fldCharType="begin"/>
      </w:r>
      <w:r w:rsidRPr="00536E83">
        <w:rPr>
          <w:sz w:val="20"/>
          <w:szCs w:val="18"/>
          <w:lang w:val="en-GB"/>
        </w:rPr>
        <w:instrText xml:space="preserve"> REF _Ref99960979 \h </w:instrText>
      </w:r>
      <w:r>
        <w:rPr>
          <w:sz w:val="20"/>
          <w:szCs w:val="18"/>
          <w:lang w:val="en-GB"/>
        </w:rPr>
        <w:instrText xml:space="preserve"> \* MERGEFORMAT </w:instrText>
      </w:r>
      <w:r w:rsidRPr="00536E83">
        <w:rPr>
          <w:sz w:val="20"/>
          <w:szCs w:val="18"/>
          <w:lang w:val="en-GB"/>
        </w:rPr>
      </w:r>
      <w:r w:rsidRPr="00536E83">
        <w:rPr>
          <w:sz w:val="20"/>
          <w:szCs w:val="18"/>
          <w:lang w:val="en-GB"/>
        </w:rPr>
        <w:fldChar w:fldCharType="separate"/>
      </w:r>
      <w:r w:rsidR="0040035B" w:rsidRPr="0040035B">
        <w:rPr>
          <w:b/>
          <w:sz w:val="20"/>
        </w:rPr>
        <w:t>(</w:t>
      </w:r>
      <w:r w:rsidR="0040035B" w:rsidRPr="0040035B">
        <w:rPr>
          <w:b/>
          <w:noProof/>
          <w:sz w:val="20"/>
        </w:rPr>
        <w:t>16</w:t>
      </w:r>
      <w:r w:rsidR="0040035B" w:rsidRPr="0040035B">
        <w:rPr>
          <w:b/>
          <w:sz w:val="20"/>
        </w:rPr>
        <w:t>)</w:t>
      </w:r>
      <w:r w:rsidRPr="00536E83">
        <w:rPr>
          <w:sz w:val="20"/>
          <w:szCs w:val="18"/>
          <w:lang w:val="en-GB"/>
        </w:rPr>
        <w:fldChar w:fldCharType="end"/>
      </w:r>
      <w:r w:rsidRPr="00536E83">
        <w:rPr>
          <w:sz w:val="20"/>
          <w:szCs w:val="18"/>
          <w:lang w:val="en-GB"/>
        </w:rPr>
        <w:t xml:space="preserve"> to plot the MUSIC pseudo spectrum function </w:t>
      </w:r>
      <w:r w:rsidRPr="00536E83">
        <w:rPr>
          <w:i/>
          <w:iCs/>
          <w:sz w:val="20"/>
          <w:szCs w:val="18"/>
          <w:lang w:val="en-GB"/>
        </w:rPr>
        <w:t>P</w:t>
      </w:r>
      <w:r w:rsidRPr="00536E83">
        <w:rPr>
          <w:sz w:val="20"/>
          <w:szCs w:val="18"/>
          <w:lang w:val="en-GB"/>
        </w:rPr>
        <w:t>(</w:t>
      </w:r>
      <w:r w:rsidRPr="00536E83">
        <w:rPr>
          <w:i/>
          <w:iCs/>
          <w:sz w:val="20"/>
          <w:szCs w:val="18"/>
          <w:lang w:val="en-GB"/>
        </w:rPr>
        <w:t>T</w:t>
      </w:r>
      <w:r w:rsidRPr="00536E83">
        <w:rPr>
          <w:sz w:val="20"/>
          <w:szCs w:val="18"/>
          <w:lang w:val="en-GB"/>
        </w:rPr>
        <w:t xml:space="preserve">). </w:t>
      </w:r>
    </w:p>
    <w:p w14:paraId="51ED63BB" w14:textId="77777777" w:rsidR="00CB57C2" w:rsidRDefault="00CB57C2" w:rsidP="006D362B">
      <w:pPr>
        <w:pStyle w:val="Heading3"/>
        <w:numPr>
          <w:ilvl w:val="0"/>
          <w:numId w:val="0"/>
        </w:numPr>
        <w:ind w:left="720" w:hanging="720"/>
      </w:pPr>
      <w:r>
        <w:lastRenderedPageBreak/>
        <w:t>Simulation Analysis</w:t>
      </w:r>
    </w:p>
    <w:p w14:paraId="1B17E802" w14:textId="0222423F" w:rsidR="00CB57C2" w:rsidRPr="002834DF" w:rsidRDefault="00CB57C2" w:rsidP="00CB57C2">
      <w:pPr>
        <w:pStyle w:val="3GPPText"/>
        <w:rPr>
          <w:sz w:val="20"/>
          <w:szCs w:val="18"/>
          <w:lang w:val="en-GB"/>
        </w:rPr>
      </w:pPr>
      <w:r w:rsidRPr="002834DF">
        <w:rPr>
          <w:sz w:val="20"/>
          <w:szCs w:val="18"/>
          <w:lang w:val="en-GB"/>
        </w:rPr>
        <w:t xml:space="preserve">For the channel impulse response realization shown in </w:t>
      </w:r>
      <w:r w:rsidRPr="002834DF">
        <w:rPr>
          <w:sz w:val="20"/>
          <w:szCs w:val="18"/>
          <w:lang w:val="en-GB"/>
        </w:rPr>
        <w:fldChar w:fldCharType="begin"/>
      </w:r>
      <w:r w:rsidRPr="002834DF">
        <w:rPr>
          <w:sz w:val="20"/>
          <w:szCs w:val="18"/>
          <w:lang w:val="en-GB"/>
        </w:rPr>
        <w:instrText xml:space="preserve"> REF _Ref99445375 \h </w:instrText>
      </w:r>
      <w:r>
        <w:rPr>
          <w:sz w:val="20"/>
          <w:szCs w:val="18"/>
          <w:lang w:val="en-GB"/>
        </w:rPr>
        <w:instrText xml:space="preserve"> \* MERGEFORMAT </w:instrText>
      </w:r>
      <w:r w:rsidRPr="002834DF">
        <w:rPr>
          <w:sz w:val="20"/>
          <w:szCs w:val="18"/>
          <w:lang w:val="en-GB"/>
        </w:rPr>
      </w:r>
      <w:r w:rsidRPr="002834DF">
        <w:rPr>
          <w:sz w:val="20"/>
          <w:szCs w:val="18"/>
          <w:lang w:val="en-GB"/>
        </w:rPr>
        <w:fldChar w:fldCharType="separate"/>
      </w:r>
      <w:r w:rsidR="0040035B" w:rsidRPr="0040035B">
        <w:rPr>
          <w:sz w:val="20"/>
          <w:szCs w:val="18"/>
        </w:rPr>
        <w:t xml:space="preserve">Figure </w:t>
      </w:r>
      <w:r w:rsidR="0040035B" w:rsidRPr="0040035B">
        <w:rPr>
          <w:noProof/>
          <w:sz w:val="20"/>
          <w:szCs w:val="18"/>
        </w:rPr>
        <w:t>1</w:t>
      </w:r>
      <w:r w:rsidRPr="002834DF">
        <w:rPr>
          <w:sz w:val="20"/>
          <w:szCs w:val="18"/>
          <w:lang w:val="en-GB"/>
        </w:rPr>
        <w:fldChar w:fldCharType="end"/>
      </w:r>
      <w:r w:rsidRPr="002834DF">
        <w:rPr>
          <w:sz w:val="20"/>
          <w:szCs w:val="18"/>
          <w:lang w:val="en-GB"/>
        </w:rPr>
        <w:t xml:space="preserve">, we provide the MUSIC pseudo spectrum function estimation for different values of SNR equal to 0 dB, 10 dB, 20 dB, and 30 dB, found using algorithm considered earlier by example of </w:t>
      </w:r>
      <w:r w:rsidRPr="002834DF">
        <w:rPr>
          <w:i/>
          <w:iCs/>
          <w:sz w:val="20"/>
          <w:szCs w:val="18"/>
          <w:lang w:val="en-GB"/>
        </w:rPr>
        <w:t>N</w:t>
      </w:r>
      <w:r w:rsidRPr="002834DF">
        <w:rPr>
          <w:sz w:val="20"/>
          <w:szCs w:val="18"/>
          <w:lang w:val="en-GB"/>
        </w:rPr>
        <w:t xml:space="preserve"> = 128 and </w:t>
      </w:r>
      <w:r w:rsidRPr="002834DF">
        <w:rPr>
          <w:i/>
          <w:iCs/>
          <w:sz w:val="20"/>
          <w:szCs w:val="18"/>
          <w:lang w:val="en-GB"/>
        </w:rPr>
        <w:t>K</w:t>
      </w:r>
      <w:r w:rsidRPr="002834DF">
        <w:rPr>
          <w:sz w:val="20"/>
          <w:szCs w:val="18"/>
          <w:lang w:val="en-GB"/>
        </w:rPr>
        <w:t xml:space="preserve"> = 32.</w:t>
      </w:r>
    </w:p>
    <w:p w14:paraId="7F2C5DDA" w14:textId="3A487EDF" w:rsidR="00CB57C2" w:rsidRPr="002834DF" w:rsidRDefault="00CB57C2" w:rsidP="00CB57C2">
      <w:pPr>
        <w:pStyle w:val="3GPPText"/>
        <w:rPr>
          <w:sz w:val="20"/>
          <w:szCs w:val="18"/>
          <w:lang w:val="en-GB"/>
        </w:rPr>
      </w:pPr>
      <w:r w:rsidRPr="002834DF">
        <w:rPr>
          <w:sz w:val="20"/>
          <w:szCs w:val="18"/>
          <w:lang w:val="en-GB"/>
        </w:rPr>
        <w:fldChar w:fldCharType="begin"/>
      </w:r>
      <w:r w:rsidRPr="002834DF">
        <w:rPr>
          <w:sz w:val="20"/>
          <w:szCs w:val="18"/>
          <w:lang w:val="en-GB"/>
        </w:rPr>
        <w:instrText xml:space="preserve"> REF _Ref100059014 \h </w:instrText>
      </w:r>
      <w:r>
        <w:rPr>
          <w:sz w:val="20"/>
          <w:szCs w:val="18"/>
          <w:lang w:val="en-GB"/>
        </w:rPr>
        <w:instrText xml:space="preserve"> \* MERGEFORMAT </w:instrText>
      </w:r>
      <w:r w:rsidRPr="002834DF">
        <w:rPr>
          <w:sz w:val="20"/>
          <w:szCs w:val="18"/>
          <w:lang w:val="en-GB"/>
        </w:rPr>
      </w:r>
      <w:r w:rsidRPr="002834DF">
        <w:rPr>
          <w:sz w:val="20"/>
          <w:szCs w:val="18"/>
          <w:lang w:val="en-GB"/>
        </w:rPr>
        <w:fldChar w:fldCharType="separate"/>
      </w:r>
      <w:r w:rsidR="0040035B" w:rsidRPr="0040035B">
        <w:rPr>
          <w:sz w:val="20"/>
          <w:szCs w:val="18"/>
        </w:rPr>
        <w:t xml:space="preserve">Figure </w:t>
      </w:r>
      <w:r w:rsidR="0040035B" w:rsidRPr="0040035B">
        <w:rPr>
          <w:noProof/>
          <w:sz w:val="20"/>
          <w:szCs w:val="18"/>
        </w:rPr>
        <w:t>5</w:t>
      </w:r>
      <w:r w:rsidRPr="002834DF">
        <w:rPr>
          <w:sz w:val="20"/>
          <w:szCs w:val="18"/>
          <w:lang w:val="en-GB"/>
        </w:rPr>
        <w:fldChar w:fldCharType="end"/>
      </w:r>
      <w:r w:rsidRPr="002834DF">
        <w:rPr>
          <w:sz w:val="20"/>
          <w:szCs w:val="18"/>
          <w:lang w:val="en-GB"/>
        </w:rPr>
        <w:t xml:space="preserve"> shows the MUSIC pseudo spectrum function estimate </w:t>
      </w:r>
      <w:r w:rsidRPr="002834DF">
        <w:rPr>
          <w:i/>
          <w:iCs/>
          <w:sz w:val="20"/>
          <w:szCs w:val="18"/>
          <w:lang w:val="en-GB"/>
        </w:rPr>
        <w:t>P</w:t>
      </w:r>
      <w:r w:rsidRPr="002834DF">
        <w:rPr>
          <w:sz w:val="20"/>
          <w:szCs w:val="18"/>
          <w:lang w:val="en-GB"/>
        </w:rPr>
        <w:t>(</w:t>
      </w:r>
      <w:r w:rsidRPr="002834DF">
        <w:rPr>
          <w:i/>
          <w:iCs/>
          <w:sz w:val="20"/>
          <w:szCs w:val="18"/>
          <w:lang w:val="en-GB"/>
        </w:rPr>
        <w:t>T</w:t>
      </w:r>
      <w:r w:rsidRPr="002834DF">
        <w:rPr>
          <w:sz w:val="20"/>
          <w:szCs w:val="18"/>
          <w:lang w:val="en-GB"/>
        </w:rPr>
        <w:t>) normalized to its maximum value max(</w:t>
      </w:r>
      <w:r w:rsidRPr="002834DF">
        <w:rPr>
          <w:i/>
          <w:iCs/>
          <w:sz w:val="20"/>
          <w:szCs w:val="18"/>
          <w:lang w:val="en-GB"/>
        </w:rPr>
        <w:t>P</w:t>
      </w:r>
      <w:r w:rsidRPr="002834DF">
        <w:rPr>
          <w:sz w:val="20"/>
          <w:szCs w:val="18"/>
          <w:lang w:val="en-GB"/>
        </w:rPr>
        <w:t>(</w:t>
      </w:r>
      <w:r w:rsidRPr="002834DF">
        <w:rPr>
          <w:i/>
          <w:iCs/>
          <w:sz w:val="20"/>
          <w:szCs w:val="18"/>
          <w:lang w:val="en-GB"/>
        </w:rPr>
        <w:t>T</w:t>
      </w:r>
      <w:r w:rsidRPr="002834DF">
        <w:rPr>
          <w:sz w:val="20"/>
          <w:szCs w:val="18"/>
          <w:lang w:val="en-GB"/>
        </w:rPr>
        <w:t xml:space="preserve">)) for convenience of representation.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CB57C2" w:rsidRPr="008264BB" w14:paraId="4F177885" w14:textId="77777777" w:rsidTr="00C0517D">
        <w:tc>
          <w:tcPr>
            <w:tcW w:w="4986" w:type="dxa"/>
          </w:tcPr>
          <w:p w14:paraId="27D83902" w14:textId="77777777" w:rsidR="00CB57C2" w:rsidRPr="008264BB" w:rsidRDefault="00CB57C2" w:rsidP="00C0517D">
            <w:pPr>
              <w:pStyle w:val="3GPPText"/>
              <w:jc w:val="center"/>
              <w:rPr>
                <w:b/>
                <w:szCs w:val="22"/>
              </w:rPr>
            </w:pPr>
            <w:r w:rsidRPr="00D0230A">
              <w:rPr>
                <w:noProof/>
                <w:lang w:val="en-GB"/>
              </w:rPr>
              <w:drawing>
                <wp:inline distT="0" distB="0" distL="0" distR="0" wp14:anchorId="4867F8F9" wp14:editId="57C753D4">
                  <wp:extent cx="3200400" cy="239572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tc>
        <w:tc>
          <w:tcPr>
            <w:tcW w:w="4986" w:type="dxa"/>
          </w:tcPr>
          <w:p w14:paraId="2D0FB820" w14:textId="77777777" w:rsidR="00CB57C2" w:rsidRPr="008264BB" w:rsidRDefault="00CB57C2" w:rsidP="00C0517D">
            <w:pPr>
              <w:pStyle w:val="3GPPText"/>
              <w:keepNext/>
              <w:jc w:val="center"/>
              <w:rPr>
                <w:b/>
                <w:bCs/>
                <w:szCs w:val="22"/>
              </w:rPr>
            </w:pPr>
            <w:r w:rsidRPr="001A0F11">
              <w:rPr>
                <w:noProof/>
                <w:lang w:val="en-GB"/>
              </w:rPr>
              <w:drawing>
                <wp:inline distT="0" distB="0" distL="0" distR="0" wp14:anchorId="14E7D106" wp14:editId="1C4A80F7">
                  <wp:extent cx="3200400" cy="239572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tc>
      </w:tr>
      <w:tr w:rsidR="00CB57C2" w:rsidRPr="0094580C" w14:paraId="5F0FF98A" w14:textId="77777777" w:rsidTr="00C0517D">
        <w:tc>
          <w:tcPr>
            <w:tcW w:w="4986" w:type="dxa"/>
          </w:tcPr>
          <w:p w14:paraId="52775870" w14:textId="77777777" w:rsidR="00CB57C2" w:rsidRPr="0094580C" w:rsidRDefault="00CB57C2" w:rsidP="00C0517D">
            <w:pPr>
              <w:pStyle w:val="3GPPText"/>
              <w:jc w:val="center"/>
              <w:rPr>
                <w:b/>
                <w:sz w:val="20"/>
              </w:rPr>
            </w:pPr>
            <w:r w:rsidRPr="0094580C">
              <w:rPr>
                <w:b/>
                <w:sz w:val="20"/>
              </w:rPr>
              <w:t>(a) SNR = 0 dB</w:t>
            </w:r>
          </w:p>
        </w:tc>
        <w:tc>
          <w:tcPr>
            <w:tcW w:w="4986" w:type="dxa"/>
          </w:tcPr>
          <w:p w14:paraId="47889D86" w14:textId="1A498259" w:rsidR="005B29C3" w:rsidRPr="0094580C" w:rsidRDefault="00CB57C2" w:rsidP="0094580C">
            <w:pPr>
              <w:pStyle w:val="3GPPText"/>
              <w:keepNext/>
              <w:jc w:val="center"/>
              <w:rPr>
                <w:b/>
                <w:bCs/>
                <w:sz w:val="20"/>
              </w:rPr>
            </w:pPr>
            <w:r w:rsidRPr="0094580C">
              <w:rPr>
                <w:b/>
                <w:bCs/>
                <w:sz w:val="20"/>
              </w:rPr>
              <w:t>(b) SNR = 10 dB</w:t>
            </w:r>
          </w:p>
        </w:tc>
      </w:tr>
      <w:tr w:rsidR="005B29C3" w14:paraId="689F9215" w14:textId="77777777" w:rsidTr="00C0517D">
        <w:tc>
          <w:tcPr>
            <w:tcW w:w="4986" w:type="dxa"/>
          </w:tcPr>
          <w:p w14:paraId="3E5B2F0A" w14:textId="77777777" w:rsidR="005B29C3" w:rsidRDefault="005B29C3" w:rsidP="00C0517D">
            <w:pPr>
              <w:pStyle w:val="3GPPText"/>
              <w:jc w:val="center"/>
              <w:rPr>
                <w:szCs w:val="22"/>
                <w:lang w:val="ru-RU"/>
              </w:rPr>
            </w:pPr>
            <w:r w:rsidRPr="004A4AFD">
              <w:rPr>
                <w:noProof/>
                <w:lang w:val="en-GB"/>
              </w:rPr>
              <w:drawing>
                <wp:inline distT="0" distB="0" distL="0" distR="0" wp14:anchorId="351845CE" wp14:editId="7F3AAD20">
                  <wp:extent cx="3200400" cy="239572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tc>
        <w:tc>
          <w:tcPr>
            <w:tcW w:w="4986" w:type="dxa"/>
          </w:tcPr>
          <w:p w14:paraId="4B286B0C" w14:textId="77777777" w:rsidR="005B29C3" w:rsidRDefault="005B29C3" w:rsidP="00C0517D">
            <w:pPr>
              <w:pStyle w:val="3GPPText"/>
              <w:jc w:val="center"/>
              <w:rPr>
                <w:szCs w:val="22"/>
                <w:lang w:val="ru-RU"/>
              </w:rPr>
            </w:pPr>
            <w:r w:rsidRPr="007F70D1">
              <w:rPr>
                <w:noProof/>
                <w:lang w:val="en-GB"/>
              </w:rPr>
              <w:drawing>
                <wp:inline distT="0" distB="0" distL="0" distR="0" wp14:anchorId="091094CC" wp14:editId="5C290670">
                  <wp:extent cx="3200400" cy="239572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tc>
      </w:tr>
      <w:tr w:rsidR="005B29C3" w:rsidRPr="0094580C" w14:paraId="65A99078" w14:textId="77777777" w:rsidTr="00C0517D">
        <w:tc>
          <w:tcPr>
            <w:tcW w:w="4986" w:type="dxa"/>
          </w:tcPr>
          <w:p w14:paraId="4CB430F4" w14:textId="77777777" w:rsidR="005B29C3" w:rsidRPr="0094580C" w:rsidRDefault="005B29C3" w:rsidP="00C0517D">
            <w:pPr>
              <w:pStyle w:val="3GPPText"/>
              <w:jc w:val="center"/>
              <w:rPr>
                <w:b/>
                <w:sz w:val="20"/>
              </w:rPr>
            </w:pPr>
            <w:r w:rsidRPr="0094580C">
              <w:rPr>
                <w:b/>
                <w:sz w:val="20"/>
              </w:rPr>
              <w:t>(c) SNR = 20 dB</w:t>
            </w:r>
          </w:p>
        </w:tc>
        <w:tc>
          <w:tcPr>
            <w:tcW w:w="4986" w:type="dxa"/>
          </w:tcPr>
          <w:p w14:paraId="37C6EE1D" w14:textId="77777777" w:rsidR="005B29C3" w:rsidRPr="0094580C" w:rsidRDefault="005B29C3" w:rsidP="00C0517D">
            <w:pPr>
              <w:pStyle w:val="3GPPText"/>
              <w:keepNext/>
              <w:jc w:val="center"/>
              <w:rPr>
                <w:b/>
                <w:sz w:val="20"/>
              </w:rPr>
            </w:pPr>
            <w:r w:rsidRPr="0094580C">
              <w:rPr>
                <w:b/>
                <w:bCs/>
                <w:sz w:val="20"/>
              </w:rPr>
              <w:t>(d) SNR = 30 dB</w:t>
            </w:r>
          </w:p>
        </w:tc>
      </w:tr>
    </w:tbl>
    <w:p w14:paraId="02E51780" w14:textId="0017EF34" w:rsidR="00CB57C2" w:rsidRDefault="00CB57C2" w:rsidP="00CB57C2">
      <w:pPr>
        <w:pStyle w:val="Caption"/>
        <w:jc w:val="center"/>
      </w:pPr>
      <w:bookmarkStart w:id="23" w:name="_Ref100059014"/>
      <w:r>
        <w:t xml:space="preserve">Figure </w:t>
      </w:r>
      <w:r w:rsidR="00BF6608">
        <w:fldChar w:fldCharType="begin"/>
      </w:r>
      <w:r w:rsidR="00BF6608">
        <w:instrText xml:space="preserve"> SEQ Figure \* ARABIC </w:instrText>
      </w:r>
      <w:r w:rsidR="00BF6608">
        <w:fldChar w:fldCharType="separate"/>
      </w:r>
      <w:r w:rsidR="0040035B">
        <w:rPr>
          <w:noProof/>
        </w:rPr>
        <w:t>5</w:t>
      </w:r>
      <w:r w:rsidR="00BF6608">
        <w:rPr>
          <w:noProof/>
        </w:rPr>
        <w:fldChar w:fldCharType="end"/>
      </w:r>
      <w:bookmarkEnd w:id="23"/>
      <w:r>
        <w:t>: MUSIC pseudo spectrum function estimates for different SNR values and the original channel impulse response realization</w:t>
      </w:r>
    </w:p>
    <w:p w14:paraId="0321AF1D" w14:textId="77777777" w:rsidR="0094580C" w:rsidRPr="0094580C" w:rsidRDefault="0094580C" w:rsidP="00CB57C2">
      <w:pPr>
        <w:pStyle w:val="3GPPText"/>
        <w:rPr>
          <w:sz w:val="20"/>
          <w:szCs w:val="18"/>
        </w:rPr>
      </w:pPr>
    </w:p>
    <w:p w14:paraId="29C34059" w14:textId="76CBCA6D" w:rsidR="00CB57C2" w:rsidRPr="00817364" w:rsidRDefault="00CB57C2" w:rsidP="00CB57C2">
      <w:pPr>
        <w:pStyle w:val="3GPPText"/>
        <w:rPr>
          <w:sz w:val="20"/>
          <w:szCs w:val="18"/>
          <w:lang w:val="en-GB"/>
        </w:rPr>
      </w:pPr>
      <w:r w:rsidRPr="00817364">
        <w:rPr>
          <w:sz w:val="20"/>
          <w:szCs w:val="18"/>
          <w:lang w:val="en-GB"/>
        </w:rPr>
        <w:t xml:space="preserve">The maxima of the normalized </w:t>
      </w:r>
      <w:r w:rsidRPr="00817364">
        <w:rPr>
          <w:i/>
          <w:iCs/>
          <w:sz w:val="20"/>
          <w:szCs w:val="18"/>
          <w:lang w:val="en-GB"/>
        </w:rPr>
        <w:t>P</w:t>
      </w:r>
      <w:r w:rsidRPr="00817364">
        <w:rPr>
          <w:sz w:val="20"/>
          <w:szCs w:val="18"/>
          <w:lang w:val="en-GB"/>
        </w:rPr>
        <w:t>(</w:t>
      </w:r>
      <w:r w:rsidRPr="00817364">
        <w:rPr>
          <w:i/>
          <w:iCs/>
          <w:sz w:val="20"/>
          <w:szCs w:val="18"/>
          <w:lang w:val="en-GB"/>
        </w:rPr>
        <w:t>T</w:t>
      </w:r>
      <w:r w:rsidRPr="00817364">
        <w:rPr>
          <w:sz w:val="20"/>
          <w:szCs w:val="18"/>
          <w:lang w:val="en-GB"/>
        </w:rPr>
        <w:t xml:space="preserve">) correspond to the time values </w:t>
      </w:r>
      <w:r w:rsidRPr="00817364">
        <w:rPr>
          <w:i/>
          <w:iCs/>
          <w:sz w:val="20"/>
          <w:szCs w:val="18"/>
          <w:lang w:val="en-GB"/>
        </w:rPr>
        <w:t>T</w:t>
      </w:r>
      <w:r w:rsidRPr="00817364">
        <w:rPr>
          <w:i/>
          <w:iCs/>
          <w:sz w:val="20"/>
          <w:szCs w:val="18"/>
          <w:vertAlign w:val="subscript"/>
          <w:lang w:val="en-GB"/>
        </w:rPr>
        <w:t>m</w:t>
      </w:r>
      <w:r w:rsidRPr="00817364">
        <w:rPr>
          <w:sz w:val="20"/>
          <w:szCs w:val="18"/>
          <w:lang w:val="en-GB"/>
        </w:rPr>
        <w:t xml:space="preserve"> in the original channel impulse response realization. The sharpness of the </w:t>
      </w:r>
      <w:r w:rsidRPr="00817364">
        <w:rPr>
          <w:i/>
          <w:iCs/>
          <w:sz w:val="20"/>
          <w:szCs w:val="18"/>
          <w:lang w:val="en-GB"/>
        </w:rPr>
        <w:t>P</w:t>
      </w:r>
      <w:r w:rsidRPr="00817364">
        <w:rPr>
          <w:sz w:val="20"/>
          <w:szCs w:val="18"/>
          <w:lang w:val="en-GB"/>
        </w:rPr>
        <w:t>(</w:t>
      </w:r>
      <w:r w:rsidRPr="00817364">
        <w:rPr>
          <w:i/>
          <w:iCs/>
          <w:sz w:val="20"/>
          <w:szCs w:val="18"/>
          <w:lang w:val="en-GB"/>
        </w:rPr>
        <w:t>T</w:t>
      </w:r>
      <w:r w:rsidRPr="00817364">
        <w:rPr>
          <w:sz w:val="20"/>
          <w:szCs w:val="18"/>
          <w:lang w:val="en-GB"/>
        </w:rPr>
        <w:t xml:space="preserve">) function, i.e., the accuracy of time estimation depends on the SNR value and the larger the SNR, the more accurate timing estimate can be achieved. </w:t>
      </w:r>
    </w:p>
    <w:p w14:paraId="42886EAD" w14:textId="77777777" w:rsidR="00CB57C2" w:rsidRPr="00817364" w:rsidRDefault="00CB57C2" w:rsidP="00CB57C2">
      <w:pPr>
        <w:pStyle w:val="3GPPText"/>
        <w:rPr>
          <w:sz w:val="20"/>
          <w:szCs w:val="18"/>
          <w:lang w:val="en-GB"/>
        </w:rPr>
      </w:pPr>
      <w:r w:rsidRPr="00817364">
        <w:rPr>
          <w:sz w:val="20"/>
          <w:szCs w:val="18"/>
          <w:lang w:val="en-GB"/>
        </w:rPr>
        <w:lastRenderedPageBreak/>
        <w:t xml:space="preserve">The first and the second paths in the channel impulse response with the time delays </w:t>
      </w:r>
      <w:r w:rsidRPr="00817364">
        <w:rPr>
          <w:i/>
          <w:iCs/>
          <w:sz w:val="20"/>
          <w:szCs w:val="18"/>
          <w:lang w:val="en-GB"/>
        </w:rPr>
        <w:t>T</w:t>
      </w:r>
      <w:r w:rsidRPr="00817364">
        <w:rPr>
          <w:sz w:val="20"/>
          <w:szCs w:val="18"/>
          <w:vertAlign w:val="subscript"/>
          <w:lang w:val="en-GB"/>
        </w:rPr>
        <w:t>0</w:t>
      </w:r>
      <w:r w:rsidRPr="00817364">
        <w:rPr>
          <w:sz w:val="20"/>
          <w:szCs w:val="18"/>
          <w:lang w:val="en-GB"/>
        </w:rPr>
        <w:t xml:space="preserve"> = 0.5 and </w:t>
      </w:r>
      <w:r w:rsidRPr="00817364">
        <w:rPr>
          <w:i/>
          <w:iCs/>
          <w:sz w:val="20"/>
          <w:szCs w:val="18"/>
          <w:lang w:val="en-GB"/>
        </w:rPr>
        <w:t>T</w:t>
      </w:r>
      <w:r w:rsidRPr="00817364">
        <w:rPr>
          <w:sz w:val="20"/>
          <w:szCs w:val="18"/>
          <w:vertAlign w:val="subscript"/>
          <w:lang w:val="en-GB"/>
        </w:rPr>
        <w:t>1</w:t>
      </w:r>
      <w:r w:rsidRPr="00817364">
        <w:rPr>
          <w:sz w:val="20"/>
          <w:szCs w:val="18"/>
          <w:lang w:val="en-GB"/>
        </w:rPr>
        <w:t xml:space="preserve"> = 1.0 can be resolved in all cases. This is achieved by the covariance matrix estimation (averaging) over the channel realizations collected in a larger bandwidth using frequency hopping transmissions. </w:t>
      </w:r>
    </w:p>
    <w:p w14:paraId="26D16F51" w14:textId="7D50DCA3" w:rsidR="00EE6116" w:rsidRPr="00C90B7A" w:rsidRDefault="00C605F2" w:rsidP="00EE6116">
      <w:pPr>
        <w:spacing w:before="240" w:after="0"/>
        <w:jc w:val="both"/>
        <w:rPr>
          <w:b/>
        </w:rPr>
      </w:pPr>
      <w:r>
        <w:rPr>
          <w:b/>
        </w:rPr>
        <w:t>Observation</w:t>
      </w:r>
      <w:r w:rsidR="00EE6116" w:rsidRPr="00C90B7A">
        <w:rPr>
          <w:b/>
        </w:rPr>
        <w:t xml:space="preserve"> </w:t>
      </w:r>
      <w:r w:rsidR="00EE6116">
        <w:rPr>
          <w:b/>
        </w:rPr>
        <w:t>2</w:t>
      </w:r>
    </w:p>
    <w:p w14:paraId="5FB21FC9" w14:textId="77777777" w:rsidR="00FB697B" w:rsidRPr="00C605F2" w:rsidRDefault="00FB697B" w:rsidP="00C605F2">
      <w:pPr>
        <w:numPr>
          <w:ilvl w:val="0"/>
          <w:numId w:val="6"/>
        </w:numPr>
        <w:overflowPunct/>
        <w:autoSpaceDE/>
        <w:autoSpaceDN/>
        <w:adjustRightInd/>
        <w:spacing w:before="60" w:after="0"/>
        <w:ind w:left="288" w:hanging="288"/>
        <w:jc w:val="both"/>
        <w:textAlignment w:val="auto"/>
        <w:rPr>
          <w:b/>
          <w:bCs/>
          <w:iCs/>
        </w:rPr>
      </w:pPr>
      <w:r w:rsidRPr="00C605F2">
        <w:rPr>
          <w:b/>
          <w:bCs/>
          <w:iCs/>
        </w:rPr>
        <w:t>The MUSIC algorithm enables substantial improvement of the accuracy for the timing-based estimates using multiple channel realizations collected in a larger bandwidth acquired by the frequency hopping transmissions.</w:t>
      </w:r>
    </w:p>
    <w:p w14:paraId="0A9633CE" w14:textId="77777777" w:rsidR="00A87C07" w:rsidRDefault="00A87C07" w:rsidP="000A5B10">
      <w:pPr>
        <w:pStyle w:val="3GPPText"/>
        <w:rPr>
          <w:sz w:val="20"/>
          <w:szCs w:val="18"/>
          <w:lang w:val="en-GB"/>
        </w:rPr>
      </w:pPr>
    </w:p>
    <w:p w14:paraId="7BB09244" w14:textId="650BA3C2" w:rsidR="000A5B10" w:rsidRPr="00817364" w:rsidRDefault="000A5B10" w:rsidP="000A5B10">
      <w:pPr>
        <w:pStyle w:val="3GPPText"/>
        <w:rPr>
          <w:sz w:val="20"/>
          <w:szCs w:val="18"/>
          <w:lang w:val="en-GB"/>
        </w:rPr>
      </w:pPr>
      <w:r w:rsidRPr="00817364">
        <w:rPr>
          <w:sz w:val="20"/>
          <w:szCs w:val="18"/>
          <w:lang w:val="en-GB"/>
        </w:rPr>
        <w:t>Based on the provided considerations</w:t>
      </w:r>
      <w:r w:rsidR="00680380">
        <w:rPr>
          <w:sz w:val="20"/>
          <w:szCs w:val="18"/>
          <w:lang w:val="en-GB"/>
        </w:rPr>
        <w:t>,</w:t>
      </w:r>
      <w:r w:rsidRPr="00817364">
        <w:rPr>
          <w:sz w:val="20"/>
          <w:szCs w:val="18"/>
          <w:lang w:val="en-GB"/>
        </w:rPr>
        <w:t xml:space="preserve"> we have the following proposal:</w:t>
      </w:r>
    </w:p>
    <w:p w14:paraId="10E3489F" w14:textId="6DB16E2E" w:rsidR="00C90B7A" w:rsidRPr="00C90B7A" w:rsidRDefault="00C90B7A" w:rsidP="0057773A">
      <w:pPr>
        <w:spacing w:before="240" w:after="0"/>
        <w:jc w:val="both"/>
        <w:rPr>
          <w:b/>
        </w:rPr>
      </w:pPr>
      <w:r w:rsidRPr="00C90B7A">
        <w:rPr>
          <w:b/>
        </w:rPr>
        <w:t xml:space="preserve">Proposal </w:t>
      </w:r>
      <w:r w:rsidR="00D6623D">
        <w:rPr>
          <w:b/>
        </w:rPr>
        <w:t>3</w:t>
      </w:r>
    </w:p>
    <w:p w14:paraId="4AE0CB56" w14:textId="11463931" w:rsidR="000A5B10" w:rsidRPr="00223DDB" w:rsidRDefault="000A5B10" w:rsidP="00223DDB">
      <w:pPr>
        <w:numPr>
          <w:ilvl w:val="0"/>
          <w:numId w:val="6"/>
        </w:numPr>
        <w:overflowPunct/>
        <w:autoSpaceDE/>
        <w:autoSpaceDN/>
        <w:adjustRightInd/>
        <w:spacing w:before="60" w:after="0"/>
        <w:ind w:left="288" w:hanging="288"/>
        <w:jc w:val="both"/>
        <w:textAlignment w:val="auto"/>
        <w:rPr>
          <w:b/>
          <w:bCs/>
          <w:iCs/>
        </w:rPr>
      </w:pPr>
      <w:r w:rsidRPr="00223DDB">
        <w:rPr>
          <w:b/>
          <w:bCs/>
          <w:iCs/>
        </w:rPr>
        <w:t xml:space="preserve">If enhancements are determined as necessary for RedCap UEs, study super resolution MUSIC-like methods for performance improvement of the DL-TDOA, UL-TDOA, and Multi-RTT positioning methods for RedCap UEs and the support of frequency hopping-based schemes to enable such algorithms. </w:t>
      </w:r>
    </w:p>
    <w:p w14:paraId="7AA44FA0" w14:textId="77777777" w:rsidR="000861A1" w:rsidRPr="00817364" w:rsidRDefault="000861A1" w:rsidP="000861A1">
      <w:pPr>
        <w:pStyle w:val="3GPPText"/>
        <w:ind w:left="644"/>
        <w:rPr>
          <w:sz w:val="20"/>
          <w:szCs w:val="18"/>
          <w:lang w:val="en-GB"/>
        </w:rPr>
      </w:pPr>
    </w:p>
    <w:p w14:paraId="450947EE" w14:textId="77777777" w:rsidR="006A2529" w:rsidRPr="006A2529" w:rsidRDefault="006A2529" w:rsidP="00712D5F">
      <w:pPr>
        <w:pStyle w:val="Heading2"/>
      </w:pPr>
      <w:r w:rsidRPr="006A2529">
        <w:t>Carrier Phase Positioning Technique</w:t>
      </w:r>
    </w:p>
    <w:p w14:paraId="33F04692" w14:textId="236C9A37" w:rsidR="006A2529" w:rsidRPr="006A2529" w:rsidRDefault="006A2529" w:rsidP="00F47A6E">
      <w:pPr>
        <w:spacing w:before="120" w:after="120"/>
        <w:jc w:val="both"/>
        <w:rPr>
          <w:lang w:val="ru-RU"/>
        </w:rPr>
      </w:pPr>
      <w:r w:rsidRPr="006A2529">
        <w:rPr>
          <w:lang w:val="en-GB"/>
        </w:rPr>
        <w:t>Carrier phase positioning techniques offer yet another method to achieve high accuracy positioning that could be leveraged for positioning for RedCap UEs with limited BW.</w:t>
      </w:r>
      <w:r w:rsidR="003469B9" w:rsidRPr="003469B9">
        <w:t xml:space="preserve"> </w:t>
      </w:r>
      <w:r w:rsidR="003469B9" w:rsidRPr="006A2529">
        <w:t xml:space="preserve">Details on carrier phase positioning techniques are discussed in our companion contribution </w:t>
      </w:r>
      <w:r w:rsidR="003469B9">
        <w:fldChar w:fldCharType="begin"/>
      </w:r>
      <w:r w:rsidR="003469B9">
        <w:instrText xml:space="preserve"> REF _Ref111100834 \r \h </w:instrText>
      </w:r>
      <w:r w:rsidR="003469B9">
        <w:fldChar w:fldCharType="separate"/>
      </w:r>
      <w:r w:rsidR="0040035B">
        <w:t>[6]</w:t>
      </w:r>
      <w:r w:rsidR="003469B9">
        <w:fldChar w:fldCharType="end"/>
      </w:r>
      <w:r w:rsidR="003469B9" w:rsidRPr="006A2529">
        <w:t xml:space="preserve">. </w:t>
      </w:r>
    </w:p>
    <w:p w14:paraId="34406228" w14:textId="1320B347" w:rsidR="00FD28EC" w:rsidRPr="00C52256" w:rsidRDefault="00FD28EC" w:rsidP="00FD28EC">
      <w:pPr>
        <w:spacing w:before="240" w:after="0"/>
        <w:jc w:val="both"/>
        <w:rPr>
          <w:b/>
        </w:rPr>
      </w:pPr>
      <w:r w:rsidRPr="00C52256">
        <w:rPr>
          <w:b/>
        </w:rPr>
        <w:t xml:space="preserve">Proposal </w:t>
      </w:r>
      <w:r w:rsidR="00D6623D">
        <w:rPr>
          <w:b/>
        </w:rPr>
        <w:t>4</w:t>
      </w:r>
    </w:p>
    <w:p w14:paraId="7C769199" w14:textId="4E0CD901" w:rsidR="006A2529" w:rsidRPr="006A2529" w:rsidRDefault="006A2529" w:rsidP="00F61FC2">
      <w:pPr>
        <w:numPr>
          <w:ilvl w:val="0"/>
          <w:numId w:val="6"/>
        </w:numPr>
        <w:overflowPunct/>
        <w:autoSpaceDE/>
        <w:autoSpaceDN/>
        <w:adjustRightInd/>
        <w:spacing w:before="60" w:after="0"/>
        <w:ind w:left="288" w:hanging="288"/>
        <w:jc w:val="both"/>
        <w:textAlignment w:val="auto"/>
        <w:rPr>
          <w:b/>
          <w:bCs/>
          <w:iCs/>
        </w:rPr>
      </w:pPr>
      <w:r w:rsidRPr="006A2529">
        <w:rPr>
          <w:b/>
          <w:bCs/>
          <w:iCs/>
        </w:rPr>
        <w:t xml:space="preserve">If enhancements are determined as necessary for RedCap UEs, study carrier phase measurements-based positioning techniques for positioning performance improvement for RedCap UEs. </w:t>
      </w:r>
    </w:p>
    <w:p w14:paraId="1E573407" w14:textId="2580B1EC" w:rsidR="00581B7E" w:rsidRDefault="00581B7E" w:rsidP="00581B7E">
      <w:pPr>
        <w:rPr>
          <w:lang w:val="en-GB" w:eastAsia="x-none"/>
        </w:rPr>
      </w:pPr>
    </w:p>
    <w:p w14:paraId="55367703" w14:textId="48A13D00" w:rsidR="00F47A6E" w:rsidRDefault="0061223C" w:rsidP="0061223C">
      <w:pPr>
        <w:pStyle w:val="3GPPH2"/>
      </w:pPr>
      <w:r w:rsidRPr="0061223C">
        <w:tab/>
        <w:t>Simulation Results</w:t>
      </w:r>
    </w:p>
    <w:p w14:paraId="1A1165CC" w14:textId="6A11E5C7" w:rsidR="00C700E7" w:rsidRDefault="00BC6733" w:rsidP="00BC6733">
      <w:pPr>
        <w:pStyle w:val="3GPPText"/>
        <w:rPr>
          <w:sz w:val="20"/>
          <w:lang w:val="en-GB"/>
        </w:rPr>
      </w:pPr>
      <w:r w:rsidRPr="00BC6733">
        <w:rPr>
          <w:sz w:val="20"/>
          <w:lang w:val="en-GB"/>
        </w:rPr>
        <w:t xml:space="preserve">In this section, we provide preliminary simulation results for positioning for RedCap UEs. In the simulations, NR UE with 100MHz and 4Rx branches and RedCap UEs with 20MHz and 1Rx branch </w:t>
      </w:r>
      <w:r w:rsidR="002E6A3B">
        <w:rPr>
          <w:sz w:val="20"/>
          <w:lang w:val="en-GB"/>
        </w:rPr>
        <w:t>are</w:t>
      </w:r>
      <w:r w:rsidRPr="00BC6733">
        <w:rPr>
          <w:sz w:val="20"/>
          <w:lang w:val="en-GB"/>
        </w:rPr>
        <w:t xml:space="preserve"> assumed for positioning. </w:t>
      </w:r>
      <w:r w:rsidR="00C700E7" w:rsidRPr="00BC6733">
        <w:rPr>
          <w:sz w:val="20"/>
        </w:rPr>
        <w:t>Note that for these results no frequency hopping (across bandwidths larger than 20 MHz) is assumed.</w:t>
      </w:r>
    </w:p>
    <w:p w14:paraId="40DCA2AE" w14:textId="13862270" w:rsidR="00BC6733" w:rsidRDefault="00BC6733" w:rsidP="00BC6733">
      <w:pPr>
        <w:pStyle w:val="3GPPText"/>
        <w:rPr>
          <w:sz w:val="20"/>
        </w:rPr>
      </w:pPr>
      <w:r w:rsidRPr="00BC6733">
        <w:rPr>
          <w:sz w:val="20"/>
        </w:rPr>
        <w:fldChar w:fldCharType="begin"/>
      </w:r>
      <w:r w:rsidRPr="00BC6733">
        <w:rPr>
          <w:sz w:val="20"/>
        </w:rPr>
        <w:instrText xml:space="preserve"> REF _Ref111209430 \h </w:instrText>
      </w:r>
      <w:r w:rsidRPr="00BC6733">
        <w:rPr>
          <w:sz w:val="20"/>
        </w:rPr>
      </w:r>
      <w:r>
        <w:rPr>
          <w:sz w:val="20"/>
        </w:rPr>
        <w:instrText xml:space="preserve"> \* MERGEFORMAT </w:instrText>
      </w:r>
      <w:r w:rsidRPr="00BC6733">
        <w:rPr>
          <w:sz w:val="20"/>
        </w:rPr>
        <w:fldChar w:fldCharType="separate"/>
      </w:r>
      <w:r w:rsidR="0040035B" w:rsidRPr="00BC6733">
        <w:rPr>
          <w:sz w:val="20"/>
        </w:rPr>
        <w:t xml:space="preserve">Table </w:t>
      </w:r>
      <w:r w:rsidR="0040035B" w:rsidRPr="0040035B">
        <w:rPr>
          <w:noProof/>
          <w:sz w:val="20"/>
        </w:rPr>
        <w:t>1</w:t>
      </w:r>
      <w:r w:rsidRPr="00BC6733">
        <w:rPr>
          <w:sz w:val="20"/>
        </w:rPr>
        <w:fldChar w:fldCharType="end"/>
      </w:r>
      <w:r w:rsidRPr="00BC6733">
        <w:rPr>
          <w:sz w:val="20"/>
        </w:rPr>
        <w:t xml:space="preserve"> illustrates positioning SLS simulation results for non-RedCap UE and RedCap UEs. From the table, it can be observed that with limited bandwidth for RedCap UEs, horizontal positioning accuracy cannot meet the 3 m target for 90% of UEs using conventional FAP algorithm. However, when MUSIC algorithm is employed, &lt; 3m horizontal positioning accuracy can be achieved for 90% of UEs. </w:t>
      </w:r>
    </w:p>
    <w:p w14:paraId="1C0A1A3F" w14:textId="77777777" w:rsidR="00C700E7" w:rsidRPr="00BC6733" w:rsidRDefault="00C700E7" w:rsidP="00BC6733">
      <w:pPr>
        <w:pStyle w:val="3GPPText"/>
        <w:rPr>
          <w:sz w:val="20"/>
        </w:rPr>
      </w:pPr>
    </w:p>
    <w:p w14:paraId="6B6A4F98" w14:textId="63C38188" w:rsidR="00BC6733" w:rsidRPr="00BC6733" w:rsidRDefault="00BC6733" w:rsidP="00BC6733">
      <w:pPr>
        <w:pStyle w:val="Caption"/>
        <w:keepNext/>
        <w:jc w:val="center"/>
      </w:pPr>
      <w:bookmarkStart w:id="24" w:name="_Ref111209430"/>
      <w:r w:rsidRPr="00BC6733">
        <w:t xml:space="preserve">Table </w:t>
      </w:r>
      <w:r w:rsidRPr="00BC6733">
        <w:fldChar w:fldCharType="begin"/>
      </w:r>
      <w:r w:rsidRPr="00BC6733">
        <w:instrText xml:space="preserve"> SEQ Table \* ARABIC </w:instrText>
      </w:r>
      <w:r w:rsidRPr="00BC6733">
        <w:fldChar w:fldCharType="separate"/>
      </w:r>
      <w:r w:rsidR="0040035B">
        <w:rPr>
          <w:noProof/>
        </w:rPr>
        <w:t>1</w:t>
      </w:r>
      <w:r w:rsidRPr="00BC6733">
        <w:fldChar w:fldCharType="end"/>
      </w:r>
      <w:bookmarkEnd w:id="24"/>
      <w:r w:rsidRPr="00BC6733">
        <w:t>. SLS simulation results for non-RedCap and RedCap UEs</w:t>
      </w:r>
    </w:p>
    <w:tbl>
      <w:tblPr>
        <w:tblStyle w:val="TableGrid"/>
        <w:tblW w:w="0" w:type="auto"/>
        <w:tblInd w:w="175" w:type="dxa"/>
        <w:tblLook w:val="04A0" w:firstRow="1" w:lastRow="0" w:firstColumn="1" w:lastColumn="0" w:noHBand="0" w:noVBand="1"/>
      </w:tblPr>
      <w:tblGrid>
        <w:gridCol w:w="900"/>
        <w:gridCol w:w="2070"/>
        <w:gridCol w:w="1530"/>
        <w:gridCol w:w="1520"/>
        <w:gridCol w:w="1233"/>
        <w:gridCol w:w="1233"/>
        <w:gridCol w:w="1233"/>
        <w:tblGridChange w:id="25">
          <w:tblGrid>
            <w:gridCol w:w="900"/>
            <w:gridCol w:w="2070"/>
            <w:gridCol w:w="1530"/>
            <w:gridCol w:w="1520"/>
            <w:gridCol w:w="1233"/>
            <w:gridCol w:w="1233"/>
            <w:gridCol w:w="1233"/>
          </w:tblGrid>
        </w:tblGridChange>
      </w:tblGrid>
      <w:tr w:rsidR="00BC6733" w:rsidRPr="00BC6733" w14:paraId="7FADDA30" w14:textId="77777777" w:rsidTr="00662131">
        <w:tc>
          <w:tcPr>
            <w:tcW w:w="4500" w:type="dxa"/>
            <w:gridSpan w:val="3"/>
            <w:vMerge w:val="restart"/>
            <w:vAlign w:val="center"/>
          </w:tcPr>
          <w:p w14:paraId="687C7061" w14:textId="77777777" w:rsidR="00BC6733" w:rsidRPr="00BC6733" w:rsidRDefault="00BC6733" w:rsidP="00EF31C7">
            <w:pPr>
              <w:pStyle w:val="ListParagraph"/>
              <w:ind w:left="0"/>
              <w:jc w:val="center"/>
              <w:rPr>
                <w:rFonts w:ascii="Times New Roman" w:hAnsi="Times New Roman"/>
                <w:sz w:val="20"/>
                <w:szCs w:val="20"/>
              </w:rPr>
            </w:pPr>
          </w:p>
        </w:tc>
        <w:tc>
          <w:tcPr>
            <w:tcW w:w="5219" w:type="dxa"/>
            <w:gridSpan w:val="4"/>
            <w:vAlign w:val="center"/>
          </w:tcPr>
          <w:p w14:paraId="08F02451"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Horizontal positioning error</w:t>
            </w:r>
          </w:p>
        </w:tc>
      </w:tr>
      <w:tr w:rsidR="00BC6733" w:rsidRPr="00BC6733" w14:paraId="603B1DBA" w14:textId="77777777" w:rsidTr="00662131">
        <w:tc>
          <w:tcPr>
            <w:tcW w:w="4500" w:type="dxa"/>
            <w:gridSpan w:val="3"/>
            <w:vMerge/>
            <w:vAlign w:val="center"/>
          </w:tcPr>
          <w:p w14:paraId="4B986E6E" w14:textId="77777777" w:rsidR="00BC6733" w:rsidRPr="00BC6733" w:rsidRDefault="00BC6733" w:rsidP="00EF31C7">
            <w:pPr>
              <w:pStyle w:val="ListParagraph"/>
              <w:ind w:left="0"/>
              <w:jc w:val="center"/>
              <w:rPr>
                <w:rFonts w:ascii="Times New Roman" w:hAnsi="Times New Roman"/>
                <w:sz w:val="20"/>
                <w:szCs w:val="20"/>
              </w:rPr>
            </w:pPr>
          </w:p>
        </w:tc>
        <w:tc>
          <w:tcPr>
            <w:tcW w:w="1520" w:type="dxa"/>
            <w:vAlign w:val="center"/>
          </w:tcPr>
          <w:p w14:paraId="31D149B4"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50%</w:t>
            </w:r>
          </w:p>
        </w:tc>
        <w:tc>
          <w:tcPr>
            <w:tcW w:w="1233" w:type="dxa"/>
            <w:vAlign w:val="center"/>
          </w:tcPr>
          <w:p w14:paraId="45054CC4"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67%</w:t>
            </w:r>
          </w:p>
        </w:tc>
        <w:tc>
          <w:tcPr>
            <w:tcW w:w="1233" w:type="dxa"/>
            <w:vAlign w:val="center"/>
          </w:tcPr>
          <w:p w14:paraId="775ED4E4"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80%</w:t>
            </w:r>
          </w:p>
        </w:tc>
        <w:tc>
          <w:tcPr>
            <w:tcW w:w="1233" w:type="dxa"/>
            <w:vAlign w:val="center"/>
          </w:tcPr>
          <w:p w14:paraId="0C1A18EE"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90%</w:t>
            </w:r>
          </w:p>
        </w:tc>
      </w:tr>
      <w:tr w:rsidR="00BC6733" w:rsidRPr="00BC6733" w14:paraId="26999C4F" w14:textId="77777777" w:rsidTr="00662131">
        <w:tc>
          <w:tcPr>
            <w:tcW w:w="900" w:type="dxa"/>
            <w:vMerge w:val="restart"/>
            <w:vAlign w:val="center"/>
          </w:tcPr>
          <w:p w14:paraId="56F05C69"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InF-SH</w:t>
            </w:r>
          </w:p>
          <w:p w14:paraId="5E15FAF0"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(FR1)</w:t>
            </w:r>
          </w:p>
        </w:tc>
        <w:tc>
          <w:tcPr>
            <w:tcW w:w="2070" w:type="dxa"/>
            <w:vMerge w:val="restart"/>
            <w:vAlign w:val="center"/>
          </w:tcPr>
          <w:p w14:paraId="0C48BE61"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non-RedCap UE with 100MHz, 4Rx branches</w:t>
            </w:r>
          </w:p>
        </w:tc>
        <w:tc>
          <w:tcPr>
            <w:tcW w:w="1530" w:type="dxa"/>
            <w:vAlign w:val="center"/>
          </w:tcPr>
          <w:p w14:paraId="5DBC4602"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FAP</w:t>
            </w:r>
          </w:p>
        </w:tc>
        <w:tc>
          <w:tcPr>
            <w:tcW w:w="1520" w:type="dxa"/>
            <w:vAlign w:val="center"/>
          </w:tcPr>
          <w:p w14:paraId="1AD6B277"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0.7997</w:t>
            </w:r>
          </w:p>
        </w:tc>
        <w:tc>
          <w:tcPr>
            <w:tcW w:w="1233" w:type="dxa"/>
            <w:vAlign w:val="center"/>
          </w:tcPr>
          <w:p w14:paraId="39893CBF"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0.9877</w:t>
            </w:r>
          </w:p>
        </w:tc>
        <w:tc>
          <w:tcPr>
            <w:tcW w:w="1233" w:type="dxa"/>
            <w:vAlign w:val="center"/>
          </w:tcPr>
          <w:p w14:paraId="60EC4A18"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1.1608</w:t>
            </w:r>
          </w:p>
        </w:tc>
        <w:tc>
          <w:tcPr>
            <w:tcW w:w="1233" w:type="dxa"/>
            <w:vAlign w:val="center"/>
          </w:tcPr>
          <w:p w14:paraId="63E36B56"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1.3961</w:t>
            </w:r>
          </w:p>
        </w:tc>
      </w:tr>
      <w:tr w:rsidR="00BC6733" w:rsidRPr="00BC6733" w14:paraId="67BB5706" w14:textId="77777777" w:rsidTr="00662131">
        <w:tc>
          <w:tcPr>
            <w:tcW w:w="900" w:type="dxa"/>
            <w:vMerge/>
            <w:vAlign w:val="center"/>
          </w:tcPr>
          <w:p w14:paraId="6E0E42E9" w14:textId="77777777" w:rsidR="00BC6733" w:rsidRPr="00BC6733" w:rsidRDefault="00BC6733" w:rsidP="00EF31C7">
            <w:pPr>
              <w:pStyle w:val="ListParagraph"/>
              <w:ind w:left="0"/>
              <w:jc w:val="center"/>
              <w:rPr>
                <w:rFonts w:ascii="Times New Roman" w:hAnsi="Times New Roman"/>
                <w:sz w:val="20"/>
                <w:szCs w:val="20"/>
              </w:rPr>
            </w:pPr>
          </w:p>
        </w:tc>
        <w:tc>
          <w:tcPr>
            <w:tcW w:w="2070" w:type="dxa"/>
            <w:vMerge/>
            <w:vAlign w:val="center"/>
          </w:tcPr>
          <w:p w14:paraId="3429D809" w14:textId="77777777" w:rsidR="00BC6733" w:rsidRPr="00BC6733" w:rsidRDefault="00BC6733" w:rsidP="00EF31C7">
            <w:pPr>
              <w:pStyle w:val="ListParagraph"/>
              <w:ind w:left="0"/>
              <w:jc w:val="center"/>
              <w:rPr>
                <w:rFonts w:ascii="Times New Roman" w:hAnsi="Times New Roman"/>
                <w:sz w:val="20"/>
                <w:szCs w:val="20"/>
              </w:rPr>
            </w:pPr>
          </w:p>
        </w:tc>
        <w:tc>
          <w:tcPr>
            <w:tcW w:w="1530" w:type="dxa"/>
            <w:vAlign w:val="center"/>
          </w:tcPr>
          <w:p w14:paraId="4451A09E"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MUSIC</w:t>
            </w:r>
          </w:p>
        </w:tc>
        <w:tc>
          <w:tcPr>
            <w:tcW w:w="1520" w:type="dxa"/>
            <w:vAlign w:val="center"/>
          </w:tcPr>
          <w:p w14:paraId="0A8BB4F4"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0.4476</w:t>
            </w:r>
          </w:p>
        </w:tc>
        <w:tc>
          <w:tcPr>
            <w:tcW w:w="1233" w:type="dxa"/>
            <w:vAlign w:val="center"/>
          </w:tcPr>
          <w:p w14:paraId="2CA9A92B"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0.6257</w:t>
            </w:r>
          </w:p>
        </w:tc>
        <w:tc>
          <w:tcPr>
            <w:tcW w:w="1233" w:type="dxa"/>
            <w:vAlign w:val="center"/>
          </w:tcPr>
          <w:p w14:paraId="03CB96C4"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0.7988</w:t>
            </w:r>
          </w:p>
        </w:tc>
        <w:tc>
          <w:tcPr>
            <w:tcW w:w="1233" w:type="dxa"/>
            <w:vAlign w:val="center"/>
          </w:tcPr>
          <w:p w14:paraId="34637CE6"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0.9767</w:t>
            </w:r>
          </w:p>
        </w:tc>
      </w:tr>
      <w:tr w:rsidR="00BC6733" w:rsidRPr="00BC6733" w14:paraId="5DF26C20" w14:textId="77777777" w:rsidTr="00662131">
        <w:tc>
          <w:tcPr>
            <w:tcW w:w="900" w:type="dxa"/>
            <w:vMerge/>
            <w:vAlign w:val="center"/>
          </w:tcPr>
          <w:p w14:paraId="1906685C" w14:textId="77777777" w:rsidR="00BC6733" w:rsidRPr="00BC6733" w:rsidRDefault="00BC6733" w:rsidP="00EF31C7">
            <w:pPr>
              <w:pStyle w:val="ListParagraph"/>
              <w:ind w:left="0"/>
              <w:jc w:val="center"/>
              <w:rPr>
                <w:rFonts w:ascii="Times New Roman" w:hAnsi="Times New Roman"/>
                <w:sz w:val="20"/>
                <w:szCs w:val="20"/>
              </w:rPr>
            </w:pPr>
          </w:p>
        </w:tc>
        <w:tc>
          <w:tcPr>
            <w:tcW w:w="2070" w:type="dxa"/>
            <w:vMerge w:val="restart"/>
            <w:vAlign w:val="center"/>
          </w:tcPr>
          <w:p w14:paraId="25DE4978"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RedCap UE with 20 MHz, 1Rx branch</w:t>
            </w:r>
          </w:p>
        </w:tc>
        <w:tc>
          <w:tcPr>
            <w:tcW w:w="1530" w:type="dxa"/>
            <w:vAlign w:val="center"/>
          </w:tcPr>
          <w:p w14:paraId="5BB55556"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FAP</w:t>
            </w:r>
          </w:p>
        </w:tc>
        <w:tc>
          <w:tcPr>
            <w:tcW w:w="1520" w:type="dxa"/>
            <w:vAlign w:val="center"/>
          </w:tcPr>
          <w:p w14:paraId="5697AECA"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2.7862</w:t>
            </w:r>
          </w:p>
        </w:tc>
        <w:tc>
          <w:tcPr>
            <w:tcW w:w="1233" w:type="dxa"/>
            <w:vAlign w:val="center"/>
          </w:tcPr>
          <w:p w14:paraId="14196077"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3.7437</w:t>
            </w:r>
          </w:p>
        </w:tc>
        <w:tc>
          <w:tcPr>
            <w:tcW w:w="1233" w:type="dxa"/>
            <w:vAlign w:val="center"/>
          </w:tcPr>
          <w:p w14:paraId="2C9669FB"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4.5173</w:t>
            </w:r>
          </w:p>
        </w:tc>
        <w:tc>
          <w:tcPr>
            <w:tcW w:w="1233" w:type="dxa"/>
            <w:vAlign w:val="center"/>
          </w:tcPr>
          <w:p w14:paraId="216C973B"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5.2377</w:t>
            </w:r>
          </w:p>
        </w:tc>
      </w:tr>
      <w:tr w:rsidR="00BC6733" w:rsidRPr="00BC6733" w14:paraId="1498F52F" w14:textId="77777777" w:rsidTr="00662131">
        <w:tc>
          <w:tcPr>
            <w:tcW w:w="900" w:type="dxa"/>
            <w:vMerge/>
            <w:vAlign w:val="center"/>
          </w:tcPr>
          <w:p w14:paraId="382B0295" w14:textId="77777777" w:rsidR="00BC6733" w:rsidRPr="00BC6733" w:rsidRDefault="00BC6733" w:rsidP="00EF31C7">
            <w:pPr>
              <w:pStyle w:val="ListParagraph"/>
              <w:ind w:left="0"/>
              <w:jc w:val="center"/>
              <w:rPr>
                <w:rFonts w:ascii="Times New Roman" w:hAnsi="Times New Roman"/>
                <w:sz w:val="20"/>
                <w:szCs w:val="20"/>
              </w:rPr>
            </w:pPr>
          </w:p>
        </w:tc>
        <w:tc>
          <w:tcPr>
            <w:tcW w:w="2070" w:type="dxa"/>
            <w:vMerge/>
            <w:vAlign w:val="center"/>
          </w:tcPr>
          <w:p w14:paraId="650EEABD" w14:textId="77777777" w:rsidR="00BC6733" w:rsidRPr="00BC6733" w:rsidRDefault="00BC6733" w:rsidP="00EF31C7">
            <w:pPr>
              <w:pStyle w:val="ListParagraph"/>
              <w:ind w:left="0"/>
              <w:jc w:val="center"/>
              <w:rPr>
                <w:rFonts w:ascii="Times New Roman" w:hAnsi="Times New Roman"/>
                <w:sz w:val="20"/>
                <w:szCs w:val="20"/>
              </w:rPr>
            </w:pPr>
          </w:p>
        </w:tc>
        <w:tc>
          <w:tcPr>
            <w:tcW w:w="1530" w:type="dxa"/>
            <w:vAlign w:val="center"/>
          </w:tcPr>
          <w:p w14:paraId="085041FC"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MUSIC</w:t>
            </w:r>
          </w:p>
        </w:tc>
        <w:tc>
          <w:tcPr>
            <w:tcW w:w="1520" w:type="dxa"/>
            <w:vAlign w:val="center"/>
          </w:tcPr>
          <w:p w14:paraId="0A00148D"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1.0722</w:t>
            </w:r>
          </w:p>
        </w:tc>
        <w:tc>
          <w:tcPr>
            <w:tcW w:w="1233" w:type="dxa"/>
            <w:vAlign w:val="center"/>
          </w:tcPr>
          <w:p w14:paraId="40211AF2"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1.5408</w:t>
            </w:r>
          </w:p>
        </w:tc>
        <w:tc>
          <w:tcPr>
            <w:tcW w:w="1233" w:type="dxa"/>
            <w:vAlign w:val="center"/>
          </w:tcPr>
          <w:p w14:paraId="511398D2"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1.9693</w:t>
            </w:r>
          </w:p>
        </w:tc>
        <w:tc>
          <w:tcPr>
            <w:tcW w:w="1233" w:type="dxa"/>
            <w:vAlign w:val="center"/>
          </w:tcPr>
          <w:p w14:paraId="77DA8122" w14:textId="77777777" w:rsidR="00BC6733" w:rsidRPr="00BC6733" w:rsidRDefault="00BC6733" w:rsidP="00EF31C7">
            <w:pPr>
              <w:pStyle w:val="ListParagraph"/>
              <w:ind w:left="0"/>
              <w:jc w:val="center"/>
              <w:rPr>
                <w:rFonts w:ascii="Times New Roman" w:hAnsi="Times New Roman"/>
                <w:sz w:val="20"/>
                <w:szCs w:val="20"/>
              </w:rPr>
            </w:pPr>
            <w:r w:rsidRPr="00BC6733">
              <w:rPr>
                <w:rFonts w:ascii="Times New Roman" w:hAnsi="Times New Roman"/>
                <w:sz w:val="20"/>
                <w:szCs w:val="20"/>
              </w:rPr>
              <w:t>2.4456</w:t>
            </w:r>
          </w:p>
        </w:tc>
      </w:tr>
    </w:tbl>
    <w:p w14:paraId="164DE91B" w14:textId="77777777" w:rsidR="005B0BA9" w:rsidRDefault="005B0BA9" w:rsidP="007C3043">
      <w:pPr>
        <w:spacing w:before="240" w:after="0"/>
        <w:jc w:val="both"/>
        <w:rPr>
          <w:b/>
        </w:rPr>
      </w:pPr>
    </w:p>
    <w:p w14:paraId="633B5DE2" w14:textId="7ECCEA85" w:rsidR="007C3043" w:rsidRPr="00C90B7A" w:rsidRDefault="007C3043" w:rsidP="007C3043">
      <w:pPr>
        <w:spacing w:before="240" w:after="0"/>
        <w:jc w:val="both"/>
        <w:rPr>
          <w:b/>
        </w:rPr>
      </w:pPr>
      <w:r>
        <w:rPr>
          <w:b/>
        </w:rPr>
        <w:lastRenderedPageBreak/>
        <w:t>Observation</w:t>
      </w:r>
      <w:r w:rsidRPr="00C90B7A">
        <w:rPr>
          <w:b/>
        </w:rPr>
        <w:t xml:space="preserve"> </w:t>
      </w:r>
      <w:r>
        <w:rPr>
          <w:b/>
        </w:rPr>
        <w:t>3</w:t>
      </w:r>
    </w:p>
    <w:p w14:paraId="778D98EA" w14:textId="1149B78B" w:rsidR="007C3043" w:rsidRDefault="00FD2A4D" w:rsidP="007C3043">
      <w:pPr>
        <w:numPr>
          <w:ilvl w:val="0"/>
          <w:numId w:val="6"/>
        </w:numPr>
        <w:overflowPunct/>
        <w:autoSpaceDE/>
        <w:autoSpaceDN/>
        <w:adjustRightInd/>
        <w:spacing w:before="60" w:after="0"/>
        <w:ind w:left="288" w:hanging="288"/>
        <w:jc w:val="both"/>
        <w:textAlignment w:val="auto"/>
        <w:rPr>
          <w:b/>
          <w:bCs/>
          <w:iCs/>
        </w:rPr>
      </w:pPr>
      <w:r w:rsidRPr="00FD2A4D">
        <w:rPr>
          <w:b/>
          <w:bCs/>
          <w:iCs/>
        </w:rPr>
        <w:t>As a baseline performance (i.e., without any air interface enhancements)</w:t>
      </w:r>
      <w:r w:rsidR="0090248F">
        <w:rPr>
          <w:b/>
          <w:bCs/>
          <w:iCs/>
        </w:rPr>
        <w:t>:</w:t>
      </w:r>
    </w:p>
    <w:p w14:paraId="3777666B" w14:textId="77777777" w:rsidR="0090248F" w:rsidRDefault="0090248F" w:rsidP="00C01F55">
      <w:pPr>
        <w:numPr>
          <w:ilvl w:val="0"/>
          <w:numId w:val="15"/>
        </w:numPr>
        <w:overflowPunct/>
        <w:autoSpaceDE/>
        <w:autoSpaceDN/>
        <w:adjustRightInd/>
        <w:spacing w:before="60" w:after="0"/>
        <w:jc w:val="both"/>
        <w:textAlignment w:val="auto"/>
        <w:rPr>
          <w:b/>
          <w:bCs/>
          <w:iCs/>
        </w:rPr>
      </w:pPr>
      <w:r>
        <w:rPr>
          <w:b/>
          <w:bCs/>
          <w:iCs/>
        </w:rPr>
        <w:t xml:space="preserve">For RedCap UEs with limited bandwidth, i.e., 20MHz in FR1, and reduced number of Rx branches, &lt; 3 m </w:t>
      </w:r>
      <w:r w:rsidRPr="00743EAC">
        <w:rPr>
          <w:b/>
          <w:bCs/>
          <w:iCs/>
        </w:rPr>
        <w:t xml:space="preserve">horizontal </w:t>
      </w:r>
      <w:r>
        <w:rPr>
          <w:b/>
          <w:bCs/>
          <w:iCs/>
        </w:rPr>
        <w:t>positioning accuracy may not be achievable using conventional FAP algorithm</w:t>
      </w:r>
      <w:r w:rsidRPr="00C605F2">
        <w:rPr>
          <w:b/>
          <w:bCs/>
          <w:iCs/>
        </w:rPr>
        <w:t>.</w:t>
      </w:r>
    </w:p>
    <w:p w14:paraId="541311BB" w14:textId="7AA0E205" w:rsidR="0090248F" w:rsidRPr="00C605F2" w:rsidRDefault="0090248F" w:rsidP="00C01F55">
      <w:pPr>
        <w:numPr>
          <w:ilvl w:val="0"/>
          <w:numId w:val="15"/>
        </w:numPr>
        <w:overflowPunct/>
        <w:autoSpaceDE/>
        <w:autoSpaceDN/>
        <w:adjustRightInd/>
        <w:spacing w:before="60" w:after="0"/>
        <w:jc w:val="both"/>
        <w:textAlignment w:val="auto"/>
        <w:rPr>
          <w:b/>
          <w:bCs/>
          <w:iCs/>
        </w:rPr>
      </w:pPr>
      <w:r>
        <w:rPr>
          <w:b/>
          <w:bCs/>
          <w:iCs/>
        </w:rPr>
        <w:t>W</w:t>
      </w:r>
      <w:r w:rsidRPr="00D5199C">
        <w:rPr>
          <w:b/>
          <w:bCs/>
          <w:iCs/>
        </w:rPr>
        <w:t>hen MUSIC algorithm is employed, &lt; 3m horizontal positioning accuracy can be achieved for 90% of UEs</w:t>
      </w:r>
    </w:p>
    <w:p w14:paraId="13B70512" w14:textId="77777777" w:rsidR="00BC6733" w:rsidRPr="007C3043" w:rsidRDefault="00BC6733" w:rsidP="0061223C">
      <w:pPr>
        <w:pStyle w:val="3GPPText"/>
      </w:pPr>
    </w:p>
    <w:p w14:paraId="2EBCE62E" w14:textId="77777777" w:rsidR="005218C2" w:rsidRPr="00443753" w:rsidRDefault="005218C2" w:rsidP="005218C2">
      <w:pPr>
        <w:pStyle w:val="Heading1"/>
        <w:textAlignment w:val="auto"/>
        <w:rPr>
          <w:lang w:val="en-US"/>
        </w:rPr>
      </w:pPr>
      <w:bookmarkStart w:id="26" w:name="_Ref52481833"/>
      <w:r w:rsidRPr="00443753">
        <w:rPr>
          <w:lang w:val="en-US"/>
        </w:rPr>
        <w:t>Conclusions</w:t>
      </w:r>
      <w:bookmarkEnd w:id="26"/>
    </w:p>
    <w:p w14:paraId="1FD749C8" w14:textId="65B00312" w:rsidR="005218C2" w:rsidRDefault="005218C2" w:rsidP="005218C2">
      <w:pPr>
        <w:jc w:val="both"/>
      </w:pPr>
      <w:r w:rsidRPr="001F45B3">
        <w:t xml:space="preserve">In this contribution, we </w:t>
      </w:r>
      <w:r w:rsidR="00747268">
        <w:rPr>
          <w:lang w:eastAsia="zh-CN"/>
        </w:rPr>
        <w:t xml:space="preserve">presented our views on </w:t>
      </w:r>
      <w:r w:rsidR="00747268" w:rsidRPr="00C95EB8">
        <w:rPr>
          <w:lang w:eastAsia="zh-CN"/>
        </w:rPr>
        <w:t>potential enhancements that can be considered to improve positioning performance for RedCap UEs</w:t>
      </w:r>
      <w:r w:rsidRPr="001F45B3">
        <w:rPr>
          <w:lang w:eastAsia="zh-CN"/>
        </w:rPr>
        <w:t>.</w:t>
      </w:r>
      <w:r w:rsidRPr="001F45B3">
        <w:t xml:space="preserve"> Further, we summarize the</w:t>
      </w:r>
      <w:r w:rsidR="00F468ED">
        <w:t xml:space="preserve"> observations and</w:t>
      </w:r>
      <w:r w:rsidRPr="001F45B3">
        <w:t xml:space="preserve"> proposals as follows:</w:t>
      </w:r>
    </w:p>
    <w:p w14:paraId="6142A486" w14:textId="77777777" w:rsidR="00472BD4" w:rsidRPr="00C90B7A" w:rsidRDefault="00472BD4" w:rsidP="00472BD4">
      <w:pPr>
        <w:spacing w:before="240" w:after="0"/>
        <w:jc w:val="both"/>
        <w:rPr>
          <w:b/>
        </w:rPr>
      </w:pPr>
      <w:r>
        <w:rPr>
          <w:b/>
        </w:rPr>
        <w:t>Observation</w:t>
      </w:r>
      <w:r w:rsidRPr="00C90B7A">
        <w:rPr>
          <w:b/>
        </w:rPr>
        <w:t xml:space="preserve"> </w:t>
      </w:r>
      <w:r>
        <w:rPr>
          <w:b/>
        </w:rPr>
        <w:t>1</w:t>
      </w:r>
    </w:p>
    <w:p w14:paraId="54AE8930" w14:textId="77777777" w:rsidR="00472BD4" w:rsidRPr="007614E6" w:rsidRDefault="00472BD4" w:rsidP="00472BD4">
      <w:pPr>
        <w:numPr>
          <w:ilvl w:val="0"/>
          <w:numId w:val="6"/>
        </w:numPr>
        <w:overflowPunct/>
        <w:autoSpaceDE/>
        <w:autoSpaceDN/>
        <w:adjustRightInd/>
        <w:spacing w:before="60" w:after="0"/>
        <w:ind w:left="288" w:hanging="288"/>
        <w:jc w:val="both"/>
        <w:textAlignment w:val="auto"/>
        <w:rPr>
          <w:b/>
          <w:bCs/>
          <w:iCs/>
        </w:rPr>
      </w:pPr>
      <w:r w:rsidRPr="007614E6">
        <w:rPr>
          <w:b/>
          <w:bCs/>
          <w:iCs/>
        </w:rPr>
        <w:t>Bandwidth limitation for UEs with reduced capabilities (RedCap) may result in insufficient resolution of multipath components in time and cause a fractional time delay.</w:t>
      </w:r>
    </w:p>
    <w:p w14:paraId="46D1CE7A" w14:textId="77777777" w:rsidR="00472BD4" w:rsidRPr="00BB2DB2" w:rsidRDefault="00472BD4" w:rsidP="00472BD4">
      <w:pPr>
        <w:numPr>
          <w:ilvl w:val="0"/>
          <w:numId w:val="6"/>
        </w:numPr>
        <w:overflowPunct/>
        <w:autoSpaceDE/>
        <w:autoSpaceDN/>
        <w:adjustRightInd/>
        <w:spacing w:before="60" w:after="0"/>
        <w:ind w:left="288" w:hanging="288"/>
        <w:jc w:val="both"/>
        <w:textAlignment w:val="auto"/>
        <w:rPr>
          <w:b/>
          <w:bCs/>
          <w:iCs/>
        </w:rPr>
      </w:pPr>
      <w:r w:rsidRPr="00BB2DB2">
        <w:rPr>
          <w:b/>
          <w:bCs/>
          <w:iCs/>
        </w:rPr>
        <w:t>For the accurate DL-TDOA, UL-TDOA, and Multi-RTT timing-based positioning the advanced methods for the fractional time delay estimation need to be considered to minimize the performance degradation under the bandwidth limitation constraint.</w:t>
      </w:r>
    </w:p>
    <w:p w14:paraId="79EB0891" w14:textId="6401CC3F" w:rsidR="00472BD4" w:rsidRDefault="00472BD4" w:rsidP="00472BD4">
      <w:pPr>
        <w:numPr>
          <w:ilvl w:val="0"/>
          <w:numId w:val="6"/>
        </w:numPr>
        <w:overflowPunct/>
        <w:autoSpaceDE/>
        <w:autoSpaceDN/>
        <w:adjustRightInd/>
        <w:spacing w:before="60" w:after="0"/>
        <w:ind w:left="288" w:hanging="288"/>
        <w:jc w:val="both"/>
        <w:textAlignment w:val="auto"/>
        <w:rPr>
          <w:b/>
          <w:bCs/>
          <w:iCs/>
        </w:rPr>
      </w:pPr>
      <w:r w:rsidRPr="00857B0F">
        <w:rPr>
          <w:b/>
          <w:bCs/>
          <w:iCs/>
        </w:rPr>
        <w:t>Although the transmission bandwidth for RedCap UEs is limited, the frequency hopping technique can be applied to perform multiple channel measurements over a larger bandwidth.</w:t>
      </w:r>
    </w:p>
    <w:p w14:paraId="4F53D2F5" w14:textId="77777777" w:rsidR="00200E19" w:rsidRPr="00C90B7A" w:rsidRDefault="00200E19" w:rsidP="00200E19">
      <w:pPr>
        <w:spacing w:before="240" w:after="0"/>
        <w:jc w:val="both"/>
        <w:rPr>
          <w:b/>
        </w:rPr>
      </w:pPr>
      <w:r>
        <w:rPr>
          <w:b/>
        </w:rPr>
        <w:t>Observation</w:t>
      </w:r>
      <w:r w:rsidRPr="00C90B7A">
        <w:rPr>
          <w:b/>
        </w:rPr>
        <w:t xml:space="preserve"> </w:t>
      </w:r>
      <w:r>
        <w:rPr>
          <w:b/>
        </w:rPr>
        <w:t>2</w:t>
      </w:r>
    </w:p>
    <w:p w14:paraId="5DD0D286" w14:textId="629EFC0F" w:rsidR="00200E19" w:rsidRDefault="00200E19" w:rsidP="00200E19">
      <w:pPr>
        <w:numPr>
          <w:ilvl w:val="0"/>
          <w:numId w:val="6"/>
        </w:numPr>
        <w:overflowPunct/>
        <w:autoSpaceDE/>
        <w:autoSpaceDN/>
        <w:adjustRightInd/>
        <w:spacing w:before="60" w:after="0"/>
        <w:ind w:left="288" w:hanging="288"/>
        <w:jc w:val="both"/>
        <w:textAlignment w:val="auto"/>
        <w:rPr>
          <w:b/>
          <w:bCs/>
          <w:iCs/>
        </w:rPr>
      </w:pPr>
      <w:r w:rsidRPr="00C605F2">
        <w:rPr>
          <w:b/>
          <w:bCs/>
          <w:iCs/>
        </w:rPr>
        <w:t>The MUSIC algorithm enables substantial improvement of the accuracy for the timing-based estimates using multiple channel realizations collected in a larger bandwidth acquired by the frequency hopping transmissions.</w:t>
      </w:r>
    </w:p>
    <w:p w14:paraId="01494CA0" w14:textId="77777777" w:rsidR="00EF7F30" w:rsidRPr="00C90B7A" w:rsidRDefault="00EF7F30" w:rsidP="00EF7F30">
      <w:pPr>
        <w:spacing w:before="240" w:after="0"/>
        <w:jc w:val="both"/>
        <w:rPr>
          <w:b/>
        </w:rPr>
      </w:pPr>
      <w:r>
        <w:rPr>
          <w:b/>
        </w:rPr>
        <w:t>Observation</w:t>
      </w:r>
      <w:r w:rsidRPr="00C90B7A">
        <w:rPr>
          <w:b/>
        </w:rPr>
        <w:t xml:space="preserve"> </w:t>
      </w:r>
      <w:r>
        <w:rPr>
          <w:b/>
        </w:rPr>
        <w:t>3</w:t>
      </w:r>
    </w:p>
    <w:p w14:paraId="740D530A" w14:textId="77777777" w:rsidR="00EF7F30" w:rsidRDefault="00EF7F30" w:rsidP="00EF7F30">
      <w:pPr>
        <w:numPr>
          <w:ilvl w:val="0"/>
          <w:numId w:val="6"/>
        </w:numPr>
        <w:overflowPunct/>
        <w:autoSpaceDE/>
        <w:autoSpaceDN/>
        <w:adjustRightInd/>
        <w:spacing w:before="60" w:after="0"/>
        <w:ind w:left="288" w:hanging="288"/>
        <w:jc w:val="both"/>
        <w:textAlignment w:val="auto"/>
        <w:rPr>
          <w:b/>
          <w:bCs/>
          <w:iCs/>
        </w:rPr>
      </w:pPr>
      <w:r w:rsidRPr="00FD2A4D">
        <w:rPr>
          <w:b/>
          <w:bCs/>
          <w:iCs/>
        </w:rPr>
        <w:t>As a baseline performance (i.e., without any air interface enhancements)</w:t>
      </w:r>
      <w:r>
        <w:rPr>
          <w:b/>
          <w:bCs/>
          <w:iCs/>
        </w:rPr>
        <w:t>:</w:t>
      </w:r>
    </w:p>
    <w:p w14:paraId="3E379A53" w14:textId="77777777" w:rsidR="00EF7F30" w:rsidRDefault="00EF7F30" w:rsidP="00EF7F30">
      <w:pPr>
        <w:numPr>
          <w:ilvl w:val="0"/>
          <w:numId w:val="15"/>
        </w:numPr>
        <w:overflowPunct/>
        <w:autoSpaceDE/>
        <w:autoSpaceDN/>
        <w:adjustRightInd/>
        <w:spacing w:before="60" w:after="0"/>
        <w:jc w:val="both"/>
        <w:textAlignment w:val="auto"/>
        <w:rPr>
          <w:b/>
          <w:bCs/>
          <w:iCs/>
        </w:rPr>
      </w:pPr>
      <w:r>
        <w:rPr>
          <w:b/>
          <w:bCs/>
          <w:iCs/>
        </w:rPr>
        <w:t xml:space="preserve">For RedCap UEs with limited bandwidth, i.e., 20MHz in FR1, and reduced number of Rx branches, &lt; 3 m </w:t>
      </w:r>
      <w:r w:rsidRPr="00743EAC">
        <w:rPr>
          <w:b/>
          <w:bCs/>
          <w:iCs/>
        </w:rPr>
        <w:t xml:space="preserve">horizontal </w:t>
      </w:r>
      <w:r>
        <w:rPr>
          <w:b/>
          <w:bCs/>
          <w:iCs/>
        </w:rPr>
        <w:t>positioning accuracy may not be achievable using conventional FAP algorithm</w:t>
      </w:r>
      <w:r w:rsidRPr="00C605F2">
        <w:rPr>
          <w:b/>
          <w:bCs/>
          <w:iCs/>
        </w:rPr>
        <w:t>.</w:t>
      </w:r>
    </w:p>
    <w:p w14:paraId="7628328C" w14:textId="77777777" w:rsidR="00EF7F30" w:rsidRPr="00C605F2" w:rsidRDefault="00EF7F30" w:rsidP="00EF7F30">
      <w:pPr>
        <w:numPr>
          <w:ilvl w:val="0"/>
          <w:numId w:val="15"/>
        </w:numPr>
        <w:overflowPunct/>
        <w:autoSpaceDE/>
        <w:autoSpaceDN/>
        <w:adjustRightInd/>
        <w:spacing w:before="60" w:after="0"/>
        <w:jc w:val="both"/>
        <w:textAlignment w:val="auto"/>
        <w:rPr>
          <w:b/>
          <w:bCs/>
          <w:iCs/>
        </w:rPr>
      </w:pPr>
      <w:r>
        <w:rPr>
          <w:b/>
          <w:bCs/>
          <w:iCs/>
        </w:rPr>
        <w:t>W</w:t>
      </w:r>
      <w:r w:rsidRPr="00D5199C">
        <w:rPr>
          <w:b/>
          <w:bCs/>
          <w:iCs/>
        </w:rPr>
        <w:t>hen MUSIC algorithm is employed, &lt; 3m horizontal positioning accuracy can be achieved for 90% of UEs</w:t>
      </w:r>
    </w:p>
    <w:p w14:paraId="18E9B234" w14:textId="77777777" w:rsidR="00BA3E7F" w:rsidRPr="00953F51" w:rsidRDefault="00BA3E7F" w:rsidP="00BA3E7F">
      <w:pPr>
        <w:spacing w:before="240" w:after="0"/>
        <w:jc w:val="both"/>
        <w:rPr>
          <w:b/>
        </w:rPr>
      </w:pPr>
      <w:r w:rsidRPr="00953F51">
        <w:rPr>
          <w:b/>
        </w:rPr>
        <w:t xml:space="preserve">Proposal </w:t>
      </w:r>
      <w:r>
        <w:rPr>
          <w:b/>
        </w:rPr>
        <w:t>1</w:t>
      </w:r>
    </w:p>
    <w:p w14:paraId="58663C5F" w14:textId="77777777" w:rsidR="00BA3E7F" w:rsidRPr="00A26CE6" w:rsidRDefault="00BA3E7F" w:rsidP="00BA3E7F">
      <w:pPr>
        <w:numPr>
          <w:ilvl w:val="0"/>
          <w:numId w:val="6"/>
        </w:numPr>
        <w:overflowPunct/>
        <w:autoSpaceDE/>
        <w:autoSpaceDN/>
        <w:adjustRightInd/>
        <w:spacing w:before="60" w:after="0"/>
        <w:ind w:left="288" w:hanging="288"/>
        <w:jc w:val="both"/>
        <w:textAlignment w:val="auto"/>
        <w:rPr>
          <w:b/>
          <w:bCs/>
          <w:iCs/>
        </w:rPr>
      </w:pPr>
      <w:r w:rsidRPr="00A26CE6">
        <w:rPr>
          <w:b/>
          <w:bCs/>
          <w:iCs/>
        </w:rPr>
        <w:t>The following positioning accuracy requirements can be considered for RedCap UEs:</w:t>
      </w:r>
    </w:p>
    <w:p w14:paraId="6526ED4A" w14:textId="77777777" w:rsidR="00BA3E7F" w:rsidRPr="00A26CE6" w:rsidRDefault="00BA3E7F" w:rsidP="006D362B">
      <w:pPr>
        <w:numPr>
          <w:ilvl w:val="0"/>
          <w:numId w:val="15"/>
        </w:numPr>
        <w:overflowPunct/>
        <w:autoSpaceDE/>
        <w:autoSpaceDN/>
        <w:adjustRightInd/>
        <w:spacing w:before="60" w:after="0"/>
        <w:jc w:val="both"/>
        <w:textAlignment w:val="auto"/>
        <w:rPr>
          <w:b/>
          <w:bCs/>
          <w:iCs/>
        </w:rPr>
      </w:pPr>
      <w:r w:rsidRPr="00A26CE6">
        <w:rPr>
          <w:b/>
          <w:bCs/>
          <w:iCs/>
        </w:rPr>
        <w:t xml:space="preserve">IIOT: Horizontal position accuracy (&lt; 1 m), vertical position accuracy (&lt; 1 m) for 90% of UEs  </w:t>
      </w:r>
    </w:p>
    <w:p w14:paraId="216A157D" w14:textId="77777777" w:rsidR="00BA3E7F" w:rsidRPr="005112DD" w:rsidRDefault="00BA3E7F" w:rsidP="006D362B">
      <w:pPr>
        <w:numPr>
          <w:ilvl w:val="0"/>
          <w:numId w:val="15"/>
        </w:numPr>
        <w:overflowPunct/>
        <w:autoSpaceDE/>
        <w:autoSpaceDN/>
        <w:adjustRightInd/>
        <w:spacing w:before="60" w:after="0"/>
        <w:jc w:val="both"/>
        <w:textAlignment w:val="auto"/>
        <w:rPr>
          <w:b/>
          <w:bCs/>
          <w:iCs/>
        </w:rPr>
      </w:pPr>
      <w:r w:rsidRPr="00A26CE6">
        <w:rPr>
          <w:b/>
          <w:bCs/>
          <w:iCs/>
        </w:rPr>
        <w:t>Commercial: Horizontal position accuracy (&lt; [3] m), vertical position accuracy (&lt; 3m) for 90% of UEs</w:t>
      </w:r>
    </w:p>
    <w:p w14:paraId="344A3D4B" w14:textId="77777777" w:rsidR="005868B0" w:rsidRPr="00953F51" w:rsidRDefault="005868B0" w:rsidP="005868B0">
      <w:pPr>
        <w:spacing w:before="240" w:after="0"/>
        <w:jc w:val="both"/>
        <w:rPr>
          <w:b/>
        </w:rPr>
      </w:pPr>
      <w:r w:rsidRPr="00953F51">
        <w:rPr>
          <w:b/>
        </w:rPr>
        <w:t>Proposal 2</w:t>
      </w:r>
    </w:p>
    <w:p w14:paraId="1F1E3F6A" w14:textId="77777777" w:rsidR="005868B0" w:rsidRPr="005112DD" w:rsidRDefault="005868B0" w:rsidP="005868B0">
      <w:pPr>
        <w:numPr>
          <w:ilvl w:val="0"/>
          <w:numId w:val="6"/>
        </w:numPr>
        <w:overflowPunct/>
        <w:autoSpaceDE/>
        <w:autoSpaceDN/>
        <w:adjustRightInd/>
        <w:spacing w:before="60" w:after="0"/>
        <w:ind w:left="288" w:hanging="288"/>
        <w:jc w:val="both"/>
        <w:textAlignment w:val="auto"/>
        <w:rPr>
          <w:b/>
          <w:bCs/>
          <w:iCs/>
        </w:rPr>
      </w:pPr>
      <w:r w:rsidRPr="00223DDB">
        <w:rPr>
          <w:b/>
          <w:bCs/>
          <w:iCs/>
        </w:rPr>
        <w:t xml:space="preserve">If enhancements are determined as necessary for RedCap UEs, </w:t>
      </w:r>
      <w:r>
        <w:rPr>
          <w:b/>
          <w:bCs/>
          <w:iCs/>
        </w:rPr>
        <w:t>s</w:t>
      </w:r>
      <w:r w:rsidRPr="005112DD">
        <w:rPr>
          <w:b/>
          <w:bCs/>
          <w:iCs/>
        </w:rPr>
        <w:t xml:space="preserve">tudy frequency hopping </w:t>
      </w:r>
      <w:r>
        <w:rPr>
          <w:b/>
          <w:bCs/>
          <w:iCs/>
        </w:rPr>
        <w:t xml:space="preserve">with </w:t>
      </w:r>
      <w:r w:rsidRPr="005112DD">
        <w:rPr>
          <w:b/>
          <w:bCs/>
          <w:iCs/>
        </w:rPr>
        <w:t xml:space="preserve">bandwidth stitching </w:t>
      </w:r>
      <w:r w:rsidRPr="00BE0AB2">
        <w:rPr>
          <w:b/>
          <w:bCs/>
          <w:iCs/>
        </w:rPr>
        <w:t xml:space="preserve">technique </w:t>
      </w:r>
      <w:r w:rsidRPr="005112DD">
        <w:rPr>
          <w:b/>
          <w:bCs/>
          <w:iCs/>
        </w:rPr>
        <w:t>for the UL-SRS and DL-PRS signal transmission to enhance the timing-based estimates of the DL-TDOA, UL-TDOA, and Multi-RTT positioning methods for the RedCap UEs.</w:t>
      </w:r>
    </w:p>
    <w:p w14:paraId="65DEA67A" w14:textId="77777777" w:rsidR="00C32DD0" w:rsidRPr="00C90B7A" w:rsidRDefault="00C32DD0" w:rsidP="00C32DD0">
      <w:pPr>
        <w:spacing w:before="240" w:after="0"/>
        <w:jc w:val="both"/>
        <w:rPr>
          <w:b/>
        </w:rPr>
      </w:pPr>
      <w:r w:rsidRPr="00C90B7A">
        <w:rPr>
          <w:b/>
        </w:rPr>
        <w:t xml:space="preserve">Proposal </w:t>
      </w:r>
      <w:r>
        <w:rPr>
          <w:b/>
        </w:rPr>
        <w:t>3</w:t>
      </w:r>
    </w:p>
    <w:p w14:paraId="29A58F1B" w14:textId="06896F8B" w:rsidR="00C32DD0" w:rsidRPr="00223DDB" w:rsidRDefault="00C32DD0" w:rsidP="00C32DD0">
      <w:pPr>
        <w:numPr>
          <w:ilvl w:val="0"/>
          <w:numId w:val="6"/>
        </w:numPr>
        <w:overflowPunct/>
        <w:autoSpaceDE/>
        <w:autoSpaceDN/>
        <w:adjustRightInd/>
        <w:spacing w:before="60" w:after="0"/>
        <w:ind w:left="288" w:hanging="288"/>
        <w:jc w:val="both"/>
        <w:textAlignment w:val="auto"/>
        <w:rPr>
          <w:b/>
          <w:bCs/>
          <w:iCs/>
        </w:rPr>
      </w:pPr>
      <w:r w:rsidRPr="00223DDB">
        <w:rPr>
          <w:b/>
          <w:bCs/>
          <w:iCs/>
        </w:rPr>
        <w:t xml:space="preserve">If enhancements are determined as necessary for RedCap UEs, study super resolution MUSIC-like methods for performance improvement of the DL-TDOA, UL-TDOA, and Multi-RTT positioning methods for RedCap UEs and the support of frequency hopping-based schemes to enable such algorithms. </w:t>
      </w:r>
    </w:p>
    <w:p w14:paraId="15F0D825" w14:textId="77777777" w:rsidR="00C32DD0" w:rsidRPr="00C52256" w:rsidRDefault="00C32DD0" w:rsidP="00C32DD0">
      <w:pPr>
        <w:spacing w:before="240" w:after="0"/>
        <w:jc w:val="both"/>
        <w:rPr>
          <w:b/>
        </w:rPr>
      </w:pPr>
      <w:r w:rsidRPr="00C52256">
        <w:rPr>
          <w:b/>
        </w:rPr>
        <w:t xml:space="preserve">Proposal </w:t>
      </w:r>
      <w:r>
        <w:rPr>
          <w:b/>
        </w:rPr>
        <w:t>4</w:t>
      </w:r>
    </w:p>
    <w:p w14:paraId="53A0D291" w14:textId="6188D7E6" w:rsidR="00C32DD0" w:rsidRPr="006A2529" w:rsidRDefault="00C32DD0" w:rsidP="00C32DD0">
      <w:pPr>
        <w:numPr>
          <w:ilvl w:val="0"/>
          <w:numId w:val="6"/>
        </w:numPr>
        <w:overflowPunct/>
        <w:autoSpaceDE/>
        <w:autoSpaceDN/>
        <w:adjustRightInd/>
        <w:spacing w:before="60" w:after="0"/>
        <w:ind w:left="288" w:hanging="288"/>
        <w:jc w:val="both"/>
        <w:textAlignment w:val="auto"/>
        <w:rPr>
          <w:b/>
          <w:bCs/>
          <w:iCs/>
        </w:rPr>
      </w:pPr>
      <w:r w:rsidRPr="006A2529">
        <w:rPr>
          <w:b/>
          <w:bCs/>
          <w:iCs/>
        </w:rPr>
        <w:t xml:space="preserve">If enhancements are determined as necessary for RedCap UEs, study carrier phase measurements-based positioning techniques for positioning performance improvement for RedCap UEs. </w:t>
      </w:r>
    </w:p>
    <w:p w14:paraId="51F3B400" w14:textId="77777777" w:rsidR="005218C2" w:rsidRDefault="005218C2" w:rsidP="005218C2">
      <w:pPr>
        <w:overflowPunct/>
        <w:autoSpaceDE/>
        <w:autoSpaceDN/>
        <w:adjustRightInd/>
        <w:spacing w:before="60" w:after="0"/>
        <w:ind w:left="288"/>
        <w:jc w:val="both"/>
        <w:textAlignment w:val="auto"/>
        <w:rPr>
          <w:i/>
        </w:rPr>
      </w:pPr>
    </w:p>
    <w:p w14:paraId="0D4D4C4E" w14:textId="77777777" w:rsidR="005218C2" w:rsidRPr="00F610C9" w:rsidRDefault="005218C2" w:rsidP="005218C2">
      <w:pPr>
        <w:pStyle w:val="Heading1"/>
        <w:numPr>
          <w:ilvl w:val="0"/>
          <w:numId w:val="0"/>
        </w:numPr>
        <w:rPr>
          <w:lang w:val="en-US"/>
        </w:rPr>
      </w:pPr>
      <w:r w:rsidRPr="00F610C9">
        <w:rPr>
          <w:lang w:val="en-US"/>
        </w:rPr>
        <w:lastRenderedPageBreak/>
        <w:t>References</w:t>
      </w:r>
    </w:p>
    <w:p w14:paraId="6974F9D1" w14:textId="281CB61D" w:rsidR="005218C2" w:rsidRDefault="005218C2" w:rsidP="005218C2">
      <w:pPr>
        <w:widowControl w:val="0"/>
        <w:numPr>
          <w:ilvl w:val="0"/>
          <w:numId w:val="4"/>
        </w:numPr>
        <w:overflowPunct/>
        <w:autoSpaceDE/>
        <w:adjustRightInd/>
        <w:spacing w:after="120"/>
        <w:jc w:val="both"/>
        <w:textAlignment w:val="auto"/>
        <w:rPr>
          <w:lang w:eastAsia="zh-CN"/>
        </w:rPr>
      </w:pPr>
      <w:bookmarkStart w:id="27" w:name="_Ref81496943"/>
      <w:bookmarkStart w:id="28" w:name="_Ref64378400"/>
      <w:bookmarkStart w:id="29" w:name="_Ref47206669"/>
      <w:bookmarkStart w:id="30" w:name="_Ref30840956"/>
      <w:bookmarkStart w:id="31" w:name="_Ref20730972"/>
      <w:bookmarkStart w:id="32" w:name="_Ref16193927"/>
      <w:bookmarkStart w:id="33" w:name="_Ref6926730"/>
      <w:bookmarkStart w:id="34" w:name="_Ref7107393"/>
      <w:bookmarkStart w:id="35" w:name="_Ref521318726"/>
      <w:bookmarkStart w:id="36" w:name="_Ref524340861"/>
      <w:bookmarkStart w:id="37" w:name="_Ref510774888"/>
      <w:bookmarkStart w:id="38" w:name="_Ref3884257"/>
      <w:r w:rsidRPr="00450FB2">
        <w:rPr>
          <w:lang w:eastAsia="zh-CN"/>
        </w:rPr>
        <w:t>Chairman’s notes, RAN1#10</w:t>
      </w:r>
      <w:r>
        <w:rPr>
          <w:lang w:eastAsia="zh-CN"/>
        </w:rPr>
        <w:t>9</w:t>
      </w:r>
      <w:r w:rsidRPr="00450FB2">
        <w:rPr>
          <w:lang w:eastAsia="zh-CN"/>
        </w:rPr>
        <w:t xml:space="preserve"> e-Meeting, </w:t>
      </w:r>
      <w:r>
        <w:rPr>
          <w:lang w:eastAsia="zh-CN"/>
        </w:rPr>
        <w:t>May</w:t>
      </w:r>
      <w:r w:rsidRPr="00450FB2">
        <w:rPr>
          <w:lang w:eastAsia="zh-CN"/>
        </w:rPr>
        <w:t xml:space="preserve"> 2022</w:t>
      </w:r>
      <w:bookmarkEnd w:id="27"/>
      <w:bookmarkEnd w:id="28"/>
      <w:bookmarkEnd w:id="29"/>
      <w:bookmarkEnd w:id="30"/>
      <w:bookmarkEnd w:id="31"/>
      <w:bookmarkEnd w:id="32"/>
      <w:bookmarkEnd w:id="33"/>
      <w:bookmarkEnd w:id="34"/>
      <w:bookmarkEnd w:id="35"/>
      <w:bookmarkEnd w:id="36"/>
      <w:bookmarkEnd w:id="37"/>
      <w:bookmarkEnd w:id="38"/>
    </w:p>
    <w:p w14:paraId="70834F2C" w14:textId="59482B6D" w:rsidR="002741D1" w:rsidRDefault="002741D1" w:rsidP="005218C2">
      <w:pPr>
        <w:widowControl w:val="0"/>
        <w:numPr>
          <w:ilvl w:val="0"/>
          <w:numId w:val="4"/>
        </w:numPr>
        <w:overflowPunct/>
        <w:autoSpaceDE/>
        <w:adjustRightInd/>
        <w:spacing w:after="120"/>
        <w:jc w:val="both"/>
        <w:textAlignment w:val="auto"/>
        <w:rPr>
          <w:lang w:eastAsia="zh-CN"/>
        </w:rPr>
      </w:pPr>
      <w:bookmarkStart w:id="39" w:name="_Ref111101052"/>
      <w:r>
        <w:rPr>
          <w:lang w:eastAsia="zh-CN"/>
        </w:rPr>
        <w:t>TS22.104, “</w:t>
      </w:r>
      <w:r w:rsidRPr="002741D1">
        <w:rPr>
          <w:lang w:eastAsia="zh-CN"/>
        </w:rPr>
        <w:t>Service requirements for cyber-physical control applications in vertical domains</w:t>
      </w:r>
      <w:r>
        <w:rPr>
          <w:lang w:eastAsia="zh-CN"/>
        </w:rPr>
        <w:t>”</w:t>
      </w:r>
      <w:bookmarkEnd w:id="39"/>
    </w:p>
    <w:p w14:paraId="40B6DD0C" w14:textId="3598B0B5" w:rsidR="00E85CD6" w:rsidRDefault="00771525" w:rsidP="005218C2">
      <w:pPr>
        <w:widowControl w:val="0"/>
        <w:numPr>
          <w:ilvl w:val="0"/>
          <w:numId w:val="4"/>
        </w:numPr>
        <w:overflowPunct/>
        <w:autoSpaceDE/>
        <w:adjustRightInd/>
        <w:spacing w:after="120"/>
        <w:jc w:val="both"/>
        <w:textAlignment w:val="auto"/>
        <w:rPr>
          <w:lang w:eastAsia="zh-CN"/>
        </w:rPr>
      </w:pPr>
      <w:bookmarkStart w:id="40" w:name="_Ref111101059"/>
      <w:r w:rsidRPr="00771525">
        <w:rPr>
          <w:lang w:eastAsia="zh-CN"/>
        </w:rPr>
        <w:t>TS 22.261</w:t>
      </w:r>
      <w:r>
        <w:rPr>
          <w:lang w:eastAsia="zh-CN"/>
        </w:rPr>
        <w:t>, “</w:t>
      </w:r>
      <w:r w:rsidR="00E03E92" w:rsidRPr="00E03E92">
        <w:rPr>
          <w:lang w:eastAsia="zh-CN"/>
        </w:rPr>
        <w:t>Service requirements for the 5G system</w:t>
      </w:r>
      <w:r>
        <w:rPr>
          <w:lang w:eastAsia="zh-CN"/>
        </w:rPr>
        <w:t>”</w:t>
      </w:r>
      <w:bookmarkEnd w:id="40"/>
    </w:p>
    <w:p w14:paraId="141C7A7A" w14:textId="4A3E22A0" w:rsidR="0094580C" w:rsidRDefault="00742F2B" w:rsidP="005218C2">
      <w:pPr>
        <w:widowControl w:val="0"/>
        <w:numPr>
          <w:ilvl w:val="0"/>
          <w:numId w:val="4"/>
        </w:numPr>
        <w:overflowPunct/>
        <w:autoSpaceDE/>
        <w:adjustRightInd/>
        <w:spacing w:after="120"/>
        <w:jc w:val="both"/>
        <w:textAlignment w:val="auto"/>
        <w:rPr>
          <w:lang w:eastAsia="zh-CN"/>
        </w:rPr>
      </w:pPr>
      <w:bookmarkStart w:id="41" w:name="_Ref111100855"/>
      <w:r w:rsidRPr="00742F2B">
        <w:rPr>
          <w:lang w:eastAsia="zh-CN"/>
        </w:rPr>
        <w:t>Ralf O. Schmidt, “Multiple Emitter Location and Signal Parameter Estimation,” IEEE Transactions on Antennas and Propagation, Vol. AP-34, No. 3, March 1986</w:t>
      </w:r>
      <w:bookmarkEnd w:id="41"/>
    </w:p>
    <w:p w14:paraId="4CC321E6" w14:textId="726EE4F9" w:rsidR="00CA3523" w:rsidRDefault="007C6B4D" w:rsidP="005218C2">
      <w:pPr>
        <w:widowControl w:val="0"/>
        <w:numPr>
          <w:ilvl w:val="0"/>
          <w:numId w:val="4"/>
        </w:numPr>
        <w:overflowPunct/>
        <w:autoSpaceDE/>
        <w:adjustRightInd/>
        <w:spacing w:after="120"/>
        <w:jc w:val="both"/>
        <w:textAlignment w:val="auto"/>
        <w:rPr>
          <w:lang w:eastAsia="zh-CN"/>
        </w:rPr>
      </w:pPr>
      <w:bookmarkStart w:id="42" w:name="_Ref111100911"/>
      <w:r w:rsidRPr="007C6B4D">
        <w:rPr>
          <w:lang w:eastAsia="zh-CN"/>
        </w:rPr>
        <w:t>Mati Wax and Thomas Kailath, “Determining the Number of Signals by Information Theoretic Criteria,” ICASSP '84. IEEE International Conference on Acoustics, Speech, and Signal Processing, March 19 – 21, 1984</w:t>
      </w:r>
      <w:bookmarkEnd w:id="42"/>
    </w:p>
    <w:p w14:paraId="23532530" w14:textId="428605A9" w:rsidR="007C6B4D" w:rsidRPr="00450FB2" w:rsidRDefault="00601B90" w:rsidP="005218C2">
      <w:pPr>
        <w:widowControl w:val="0"/>
        <w:numPr>
          <w:ilvl w:val="0"/>
          <w:numId w:val="4"/>
        </w:numPr>
        <w:overflowPunct/>
        <w:autoSpaceDE/>
        <w:adjustRightInd/>
        <w:spacing w:after="120"/>
        <w:jc w:val="both"/>
        <w:textAlignment w:val="auto"/>
        <w:rPr>
          <w:lang w:eastAsia="zh-CN"/>
        </w:rPr>
      </w:pPr>
      <w:bookmarkStart w:id="43" w:name="_Ref111100834"/>
      <w:r w:rsidRPr="00601B90">
        <w:rPr>
          <w:lang w:eastAsia="zh-CN"/>
        </w:rPr>
        <w:t>R1-2206590</w:t>
      </w:r>
      <w:r>
        <w:rPr>
          <w:lang w:eastAsia="zh-CN"/>
        </w:rPr>
        <w:t>, “</w:t>
      </w:r>
      <w:r w:rsidR="005E6192" w:rsidRPr="005E6192">
        <w:rPr>
          <w:lang w:eastAsia="zh-CN"/>
        </w:rPr>
        <w:t>Improved positioning accuracy with NR carrier phase measurements</w:t>
      </w:r>
      <w:r>
        <w:rPr>
          <w:lang w:eastAsia="zh-CN"/>
        </w:rPr>
        <w:t>”, Intel Corporation, August 2022</w:t>
      </w:r>
      <w:bookmarkEnd w:id="43"/>
    </w:p>
    <w:p w14:paraId="0E995AD7" w14:textId="424F273E" w:rsidR="005218C2" w:rsidRDefault="005218C2" w:rsidP="009B1B8C">
      <w:pPr>
        <w:jc w:val="both"/>
        <w:rPr>
          <w:lang w:val="en-GB" w:eastAsia="zh-CN"/>
        </w:rPr>
      </w:pPr>
    </w:p>
    <w:p w14:paraId="71A15667" w14:textId="0B32D331" w:rsidR="005218C2" w:rsidRDefault="00E61B82" w:rsidP="00E61B82">
      <w:pPr>
        <w:pStyle w:val="Heading1"/>
        <w:numPr>
          <w:ilvl w:val="0"/>
          <w:numId w:val="0"/>
        </w:numPr>
        <w:ind w:left="432" w:hanging="432"/>
      </w:pPr>
      <w:r>
        <w:lastRenderedPageBreak/>
        <w:t>Appendix</w:t>
      </w:r>
    </w:p>
    <w:p w14:paraId="056DEF6E" w14:textId="101A29BC" w:rsidR="00C515C8" w:rsidRDefault="00C515C8" w:rsidP="00C515C8">
      <w:pPr>
        <w:pStyle w:val="Caption"/>
        <w:keepNext/>
        <w:jc w:val="center"/>
      </w:pPr>
      <w:bookmarkStart w:id="44" w:name="_Ref110863336"/>
      <w:r>
        <w:t xml:space="preserve">Table </w:t>
      </w:r>
      <w:r w:rsidR="00BF6608">
        <w:fldChar w:fldCharType="begin"/>
      </w:r>
      <w:r w:rsidR="00BF6608">
        <w:instrText xml:space="preserve"> SEQ Table \* ARABIC </w:instrText>
      </w:r>
      <w:r w:rsidR="00BF6608">
        <w:fldChar w:fldCharType="separate"/>
      </w:r>
      <w:r w:rsidR="0040035B">
        <w:rPr>
          <w:noProof/>
        </w:rPr>
        <w:t>2</w:t>
      </w:r>
      <w:r w:rsidR="00BF6608">
        <w:rPr>
          <w:noProof/>
        </w:rPr>
        <w:fldChar w:fldCharType="end"/>
      </w:r>
      <w:bookmarkEnd w:id="44"/>
      <w:r>
        <w:t xml:space="preserve">. </w:t>
      </w:r>
      <w:r w:rsidRPr="009C6FEE">
        <w:rPr>
          <w:lang w:val="en-GB"/>
        </w:rPr>
        <w:t xml:space="preserve">Positioning performance requirements – </w:t>
      </w:r>
      <w:r w:rsidRPr="001D0D8D">
        <w:rPr>
          <w:lang w:val="en-GB" w:eastAsia="zh-CN"/>
        </w:rPr>
        <w:t xml:space="preserve">industrial </w:t>
      </w:r>
      <w:r w:rsidRPr="009C6FEE">
        <w:rPr>
          <w:lang w:val="en-GB"/>
        </w:rPr>
        <w:t xml:space="preserve">IoT </w:t>
      </w:r>
      <w:r w:rsidR="00DE5BD0">
        <w:rPr>
          <w:lang w:val="en-GB"/>
        </w:rPr>
        <w:fldChar w:fldCharType="begin"/>
      </w:r>
      <w:r w:rsidR="00DE5BD0">
        <w:rPr>
          <w:lang w:val="en-GB"/>
        </w:rPr>
        <w:instrText xml:space="preserve"> REF _Ref111101052 \r \h </w:instrText>
      </w:r>
      <w:r w:rsidR="00DE5BD0">
        <w:rPr>
          <w:lang w:val="en-GB"/>
        </w:rPr>
      </w:r>
      <w:r w:rsidR="00DE5BD0">
        <w:rPr>
          <w:lang w:val="en-GB"/>
        </w:rPr>
        <w:fldChar w:fldCharType="separate"/>
      </w:r>
      <w:r w:rsidR="0040035B">
        <w:rPr>
          <w:lang w:val="en-GB"/>
        </w:rPr>
        <w:t>[2]</w:t>
      </w:r>
      <w:r w:rsidR="00DE5BD0">
        <w:rPr>
          <w:lang w:val="en-GB"/>
        </w:rPr>
        <w:fldChar w:fldCharType="end"/>
      </w:r>
    </w:p>
    <w:tbl>
      <w:tblPr>
        <w:tblW w:w="1036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4"/>
        <w:gridCol w:w="1275"/>
        <w:gridCol w:w="992"/>
        <w:gridCol w:w="992"/>
        <w:gridCol w:w="1133"/>
        <w:gridCol w:w="1190"/>
        <w:gridCol w:w="1133"/>
        <w:gridCol w:w="1416"/>
      </w:tblGrid>
      <w:tr w:rsidR="00D517D4" w14:paraId="42AFA6DF" w14:textId="77777777" w:rsidTr="00C515C8">
        <w:tc>
          <w:tcPr>
            <w:tcW w:w="22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EECE31" w14:textId="77777777" w:rsidR="00D517D4" w:rsidRDefault="00D517D4" w:rsidP="00C0517D">
            <w:pPr>
              <w:pStyle w:val="TAH"/>
              <w:spacing w:line="276" w:lineRule="auto"/>
              <w:rPr>
                <w:lang w:eastAsia="zh-CN"/>
              </w:rPr>
            </w:pPr>
            <w:r>
              <w:rPr>
                <w:lang w:eastAsia="zh-CN"/>
              </w:rPr>
              <w:t>Scenario</w:t>
            </w:r>
          </w:p>
        </w:tc>
        <w:tc>
          <w:tcPr>
            <w:tcW w:w="127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690578" w14:textId="77777777" w:rsidR="00D517D4" w:rsidRDefault="00D517D4" w:rsidP="00C0517D">
            <w:pPr>
              <w:pStyle w:val="TAH"/>
              <w:spacing w:line="276" w:lineRule="auto"/>
              <w:rPr>
                <w:lang w:eastAsia="zh-CN"/>
              </w:rPr>
            </w:pPr>
            <w:r>
              <w:rPr>
                <w:lang w:eastAsia="zh-CN"/>
              </w:rPr>
              <w:t>Horizontal accuracy</w:t>
            </w:r>
          </w:p>
        </w:tc>
        <w:tc>
          <w:tcPr>
            <w:tcW w:w="992" w:type="dxa"/>
            <w:tcBorders>
              <w:top w:val="single" w:sz="6" w:space="0" w:color="auto"/>
              <w:left w:val="single" w:sz="6" w:space="0" w:color="auto"/>
              <w:bottom w:val="single" w:sz="6" w:space="0" w:color="auto"/>
              <w:right w:val="single" w:sz="6" w:space="0" w:color="auto"/>
            </w:tcBorders>
            <w:hideMark/>
          </w:tcPr>
          <w:p w14:paraId="25039401" w14:textId="77777777" w:rsidR="00D517D4" w:rsidRDefault="00D517D4" w:rsidP="00C0517D">
            <w:pPr>
              <w:keepNext/>
              <w:keepLines/>
              <w:spacing w:after="0" w:line="276" w:lineRule="auto"/>
              <w:jc w:val="center"/>
              <w:rPr>
                <w:rFonts w:ascii="Arial" w:hAnsi="Arial"/>
                <w:b/>
                <w:sz w:val="18"/>
                <w:lang w:eastAsia="zh-CN"/>
              </w:rPr>
            </w:pPr>
            <w:r>
              <w:rPr>
                <w:rFonts w:ascii="Arial" w:hAnsi="Arial"/>
                <w:b/>
                <w:sz w:val="18"/>
                <w:lang w:eastAsia="zh-CN"/>
              </w:rPr>
              <w:t>Vertical accuracy</w:t>
            </w:r>
          </w:p>
        </w:tc>
        <w:tc>
          <w:tcPr>
            <w:tcW w:w="992" w:type="dxa"/>
            <w:tcBorders>
              <w:top w:val="single" w:sz="6" w:space="0" w:color="auto"/>
              <w:left w:val="single" w:sz="6" w:space="0" w:color="auto"/>
              <w:bottom w:val="single" w:sz="6" w:space="0" w:color="auto"/>
              <w:right w:val="single" w:sz="6" w:space="0" w:color="auto"/>
            </w:tcBorders>
            <w:hideMark/>
          </w:tcPr>
          <w:p w14:paraId="1551A1D0" w14:textId="77777777" w:rsidR="00D517D4" w:rsidRDefault="00D517D4" w:rsidP="00C0517D">
            <w:pPr>
              <w:pStyle w:val="TAH"/>
              <w:spacing w:line="276" w:lineRule="auto"/>
              <w:rPr>
                <w:lang w:eastAsia="zh-CN"/>
              </w:rPr>
            </w:pPr>
            <w:r>
              <w:rPr>
                <w:lang w:eastAsia="zh-CN"/>
              </w:rPr>
              <w:t>Availability</w:t>
            </w:r>
          </w:p>
        </w:tc>
        <w:tc>
          <w:tcPr>
            <w:tcW w:w="1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B96BEC" w14:textId="77777777" w:rsidR="00D517D4" w:rsidRDefault="00D517D4" w:rsidP="00C0517D">
            <w:pPr>
              <w:pStyle w:val="TAH"/>
              <w:spacing w:line="276" w:lineRule="auto"/>
              <w:rPr>
                <w:lang w:eastAsia="zh-CN"/>
              </w:rPr>
            </w:pPr>
            <w:r>
              <w:rPr>
                <w:lang w:eastAsia="zh-CN"/>
              </w:rPr>
              <w:t>Heading</w:t>
            </w:r>
          </w:p>
        </w:tc>
        <w:tc>
          <w:tcPr>
            <w:tcW w:w="11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6E21E4" w14:textId="77777777" w:rsidR="00D517D4" w:rsidRDefault="00D517D4" w:rsidP="00C0517D">
            <w:pPr>
              <w:pStyle w:val="TAH"/>
              <w:spacing w:line="276" w:lineRule="auto"/>
              <w:rPr>
                <w:lang w:eastAsia="zh-CN"/>
              </w:rPr>
            </w:pPr>
            <w:r>
              <w:rPr>
                <w:lang w:eastAsia="zh-CN"/>
              </w:rPr>
              <w:t>Latency for position estimation of UE</w:t>
            </w:r>
          </w:p>
        </w:tc>
        <w:tc>
          <w:tcPr>
            <w:tcW w:w="1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16E3B2" w14:textId="77777777" w:rsidR="00D517D4" w:rsidRDefault="00D517D4" w:rsidP="00C0517D">
            <w:pPr>
              <w:pStyle w:val="TAH"/>
              <w:spacing w:line="276" w:lineRule="auto"/>
              <w:rPr>
                <w:lang w:eastAsia="zh-CN"/>
              </w:rPr>
            </w:pPr>
            <w:r>
              <w:rPr>
                <w:lang w:eastAsia="zh-CN"/>
              </w:rPr>
              <w:t>UE speed</w:t>
            </w:r>
          </w:p>
        </w:tc>
        <w:tc>
          <w:tcPr>
            <w:tcW w:w="1416" w:type="dxa"/>
            <w:tcBorders>
              <w:top w:val="single" w:sz="6" w:space="0" w:color="auto"/>
              <w:left w:val="single" w:sz="6" w:space="0" w:color="auto"/>
              <w:bottom w:val="single" w:sz="6" w:space="0" w:color="auto"/>
              <w:right w:val="single" w:sz="6" w:space="0" w:color="auto"/>
            </w:tcBorders>
            <w:hideMark/>
          </w:tcPr>
          <w:p w14:paraId="0C2A0287" w14:textId="77777777" w:rsidR="00D517D4" w:rsidRDefault="00D517D4" w:rsidP="00C0517D">
            <w:pPr>
              <w:pStyle w:val="TAH"/>
              <w:spacing w:line="276" w:lineRule="auto"/>
              <w:rPr>
                <w:lang w:eastAsia="zh-CN"/>
              </w:rPr>
            </w:pPr>
            <w:r>
              <w:rPr>
                <w:lang w:eastAsia="zh-CN"/>
              </w:rPr>
              <w:t>Corresponding Positioning Service Level in TS 22.261</w:t>
            </w:r>
          </w:p>
        </w:tc>
      </w:tr>
      <w:tr w:rsidR="00D517D4" w14:paraId="33860329" w14:textId="77777777" w:rsidTr="00C515C8">
        <w:tc>
          <w:tcPr>
            <w:tcW w:w="22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A18AD5" w14:textId="77777777" w:rsidR="00D517D4" w:rsidRDefault="00D517D4" w:rsidP="00C0517D">
            <w:pPr>
              <w:pStyle w:val="TAL"/>
              <w:spacing w:line="276" w:lineRule="auto"/>
              <w:rPr>
                <w:lang w:eastAsia="zh-CN"/>
              </w:rPr>
            </w:pPr>
            <w:r>
              <w:rPr>
                <w:lang w:eastAsia="zh-CN"/>
              </w:rPr>
              <w:t>Mobile control panels with safety functions (non-danger zones)</w:t>
            </w:r>
          </w:p>
        </w:tc>
        <w:tc>
          <w:tcPr>
            <w:tcW w:w="127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7F4B5" w14:textId="77777777" w:rsidR="00D517D4" w:rsidRDefault="00D517D4" w:rsidP="00C0517D">
            <w:pPr>
              <w:pStyle w:val="TAL"/>
              <w:spacing w:line="276" w:lineRule="auto"/>
              <w:rPr>
                <w:lang w:eastAsia="zh-CN"/>
              </w:rPr>
            </w:pPr>
            <w:r>
              <w:rPr>
                <w:lang w:eastAsia="zh-CN"/>
              </w:rPr>
              <w:t xml:space="preserve">&lt; 5 m </w:t>
            </w:r>
          </w:p>
        </w:tc>
        <w:tc>
          <w:tcPr>
            <w:tcW w:w="992" w:type="dxa"/>
            <w:tcBorders>
              <w:top w:val="single" w:sz="6" w:space="0" w:color="auto"/>
              <w:left w:val="single" w:sz="6" w:space="0" w:color="auto"/>
              <w:bottom w:val="single" w:sz="6" w:space="0" w:color="auto"/>
              <w:right w:val="single" w:sz="6" w:space="0" w:color="auto"/>
            </w:tcBorders>
            <w:hideMark/>
          </w:tcPr>
          <w:p w14:paraId="385389BD" w14:textId="77777777" w:rsidR="00D517D4" w:rsidRDefault="00D517D4" w:rsidP="00C0517D">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auto"/>
              <w:left w:val="single" w:sz="6" w:space="0" w:color="auto"/>
              <w:bottom w:val="single" w:sz="6" w:space="0" w:color="auto"/>
              <w:right w:val="single" w:sz="6" w:space="0" w:color="auto"/>
            </w:tcBorders>
            <w:hideMark/>
          </w:tcPr>
          <w:p w14:paraId="77D7E429" w14:textId="77777777" w:rsidR="00D517D4" w:rsidRDefault="00D517D4" w:rsidP="00C0517D">
            <w:pPr>
              <w:pStyle w:val="TAL"/>
              <w:spacing w:line="276" w:lineRule="auto"/>
              <w:ind w:left="134"/>
              <w:rPr>
                <w:lang w:eastAsia="zh-CN"/>
              </w:rPr>
            </w:pPr>
            <w:r>
              <w:rPr>
                <w:lang w:eastAsia="zh-CN"/>
              </w:rPr>
              <w:t>90 %</w:t>
            </w:r>
          </w:p>
        </w:tc>
        <w:tc>
          <w:tcPr>
            <w:tcW w:w="1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58E431" w14:textId="77777777" w:rsidR="00D517D4" w:rsidRDefault="00D517D4" w:rsidP="00C0517D">
            <w:pPr>
              <w:pStyle w:val="TAL"/>
              <w:spacing w:line="276" w:lineRule="auto"/>
              <w:rPr>
                <w:lang w:eastAsia="zh-CN"/>
              </w:rPr>
            </w:pPr>
            <w:r>
              <w:rPr>
                <w:lang w:eastAsia="zh-CN"/>
              </w:rPr>
              <w:t>n/a</w:t>
            </w:r>
          </w:p>
        </w:tc>
        <w:tc>
          <w:tcPr>
            <w:tcW w:w="11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3709D6" w14:textId="77777777" w:rsidR="00D517D4" w:rsidRDefault="00D517D4" w:rsidP="00C0517D">
            <w:pPr>
              <w:pStyle w:val="TAL"/>
              <w:spacing w:line="276" w:lineRule="auto"/>
              <w:rPr>
                <w:lang w:eastAsia="zh-CN"/>
              </w:rPr>
            </w:pPr>
            <w:r>
              <w:rPr>
                <w:lang w:eastAsia="zh-CN"/>
              </w:rPr>
              <w:t>&lt; 5 s</w:t>
            </w:r>
          </w:p>
        </w:tc>
        <w:tc>
          <w:tcPr>
            <w:tcW w:w="1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812F03" w14:textId="77777777" w:rsidR="00D517D4" w:rsidRDefault="00D517D4" w:rsidP="00C0517D">
            <w:pPr>
              <w:pStyle w:val="TAL"/>
              <w:spacing w:line="276" w:lineRule="auto"/>
              <w:rPr>
                <w:lang w:eastAsia="zh-CN"/>
              </w:rPr>
            </w:pPr>
            <w:r>
              <w:rPr>
                <w:lang w:eastAsia="zh-CN"/>
              </w:rPr>
              <w:t>n/a</w:t>
            </w:r>
          </w:p>
        </w:tc>
        <w:tc>
          <w:tcPr>
            <w:tcW w:w="1416" w:type="dxa"/>
            <w:tcBorders>
              <w:top w:val="single" w:sz="6" w:space="0" w:color="auto"/>
              <w:left w:val="single" w:sz="6" w:space="0" w:color="auto"/>
              <w:bottom w:val="single" w:sz="6" w:space="0" w:color="auto"/>
              <w:right w:val="single" w:sz="6" w:space="0" w:color="auto"/>
            </w:tcBorders>
            <w:hideMark/>
          </w:tcPr>
          <w:p w14:paraId="2DF53885" w14:textId="77777777" w:rsidR="00D517D4" w:rsidRDefault="00D517D4" w:rsidP="00C0517D">
            <w:pPr>
              <w:pStyle w:val="TAL"/>
              <w:spacing w:line="276" w:lineRule="auto"/>
              <w:rPr>
                <w:lang w:eastAsia="zh-CN"/>
              </w:rPr>
            </w:pPr>
            <w:r>
              <w:rPr>
                <w:lang w:eastAsia="zh-CN"/>
              </w:rPr>
              <w:t>Service Level 2</w:t>
            </w:r>
          </w:p>
        </w:tc>
      </w:tr>
      <w:tr w:rsidR="00D517D4" w14:paraId="2F71FC81" w14:textId="77777777" w:rsidTr="00C515C8">
        <w:tc>
          <w:tcPr>
            <w:tcW w:w="22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340241" w14:textId="77777777" w:rsidR="00D517D4" w:rsidRDefault="00D517D4" w:rsidP="00C0517D">
            <w:pPr>
              <w:pStyle w:val="TAL"/>
              <w:spacing w:line="276" w:lineRule="auto"/>
              <w:rPr>
                <w:lang w:eastAsia="zh-CN"/>
              </w:rPr>
            </w:pPr>
            <w:r>
              <w:rPr>
                <w:lang w:eastAsia="zh-CN"/>
              </w:rPr>
              <w:t>Process automation – plant asset management</w:t>
            </w:r>
          </w:p>
        </w:tc>
        <w:tc>
          <w:tcPr>
            <w:tcW w:w="127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474097" w14:textId="77777777" w:rsidR="00D517D4" w:rsidRDefault="00D517D4" w:rsidP="00C0517D">
            <w:pPr>
              <w:pStyle w:val="TAL"/>
              <w:spacing w:line="276" w:lineRule="auto"/>
              <w:rPr>
                <w:lang w:eastAsia="zh-CN"/>
              </w:rPr>
            </w:pPr>
            <w:r>
              <w:rPr>
                <w:lang w:eastAsia="zh-CN"/>
              </w:rPr>
              <w:t>&lt; 1 m</w:t>
            </w:r>
          </w:p>
        </w:tc>
        <w:tc>
          <w:tcPr>
            <w:tcW w:w="992" w:type="dxa"/>
            <w:tcBorders>
              <w:top w:val="single" w:sz="6" w:space="0" w:color="auto"/>
              <w:left w:val="single" w:sz="6" w:space="0" w:color="auto"/>
              <w:bottom w:val="single" w:sz="6" w:space="0" w:color="auto"/>
              <w:right w:val="single" w:sz="6" w:space="0" w:color="auto"/>
            </w:tcBorders>
            <w:hideMark/>
          </w:tcPr>
          <w:p w14:paraId="0585DDEA" w14:textId="77777777" w:rsidR="00D517D4" w:rsidRDefault="00D517D4" w:rsidP="00C0517D">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auto"/>
              <w:left w:val="single" w:sz="6" w:space="0" w:color="auto"/>
              <w:bottom w:val="single" w:sz="6" w:space="0" w:color="auto"/>
              <w:right w:val="single" w:sz="6" w:space="0" w:color="auto"/>
            </w:tcBorders>
            <w:hideMark/>
          </w:tcPr>
          <w:p w14:paraId="7B9F138D" w14:textId="77777777" w:rsidR="00D517D4" w:rsidRDefault="00D517D4" w:rsidP="00C0517D">
            <w:pPr>
              <w:pStyle w:val="TAL"/>
              <w:spacing w:line="276" w:lineRule="auto"/>
              <w:ind w:left="134"/>
              <w:rPr>
                <w:lang w:eastAsia="zh-CN"/>
              </w:rPr>
            </w:pPr>
            <w:r>
              <w:rPr>
                <w:lang w:eastAsia="zh-CN"/>
              </w:rPr>
              <w:t>90 %</w:t>
            </w:r>
          </w:p>
        </w:tc>
        <w:tc>
          <w:tcPr>
            <w:tcW w:w="1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BDF53F" w14:textId="77777777" w:rsidR="00D517D4" w:rsidRDefault="00D517D4" w:rsidP="00C0517D">
            <w:pPr>
              <w:pStyle w:val="TAL"/>
              <w:spacing w:line="276" w:lineRule="auto"/>
              <w:rPr>
                <w:lang w:eastAsia="zh-CN"/>
              </w:rPr>
            </w:pPr>
            <w:r>
              <w:rPr>
                <w:lang w:eastAsia="zh-CN"/>
              </w:rPr>
              <w:t>n/a</w:t>
            </w:r>
          </w:p>
        </w:tc>
        <w:tc>
          <w:tcPr>
            <w:tcW w:w="11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763074" w14:textId="77777777" w:rsidR="00D517D4" w:rsidRDefault="00D517D4" w:rsidP="00C0517D">
            <w:pPr>
              <w:pStyle w:val="TAL"/>
              <w:spacing w:line="276" w:lineRule="auto"/>
              <w:rPr>
                <w:lang w:eastAsia="zh-CN"/>
              </w:rPr>
            </w:pPr>
            <w:r>
              <w:rPr>
                <w:lang w:eastAsia="zh-CN"/>
              </w:rPr>
              <w:t>&lt; 2 s</w:t>
            </w:r>
          </w:p>
        </w:tc>
        <w:tc>
          <w:tcPr>
            <w:tcW w:w="1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D9F50" w14:textId="77777777" w:rsidR="00D517D4" w:rsidRDefault="00D517D4" w:rsidP="00C0517D">
            <w:pPr>
              <w:pStyle w:val="TAL"/>
              <w:spacing w:line="276" w:lineRule="auto"/>
              <w:rPr>
                <w:lang w:eastAsia="zh-CN"/>
              </w:rPr>
            </w:pPr>
            <w:r>
              <w:rPr>
                <w:lang w:eastAsia="zh-CN"/>
              </w:rPr>
              <w:t>&lt; 30 km/h</w:t>
            </w:r>
          </w:p>
        </w:tc>
        <w:tc>
          <w:tcPr>
            <w:tcW w:w="1416" w:type="dxa"/>
            <w:tcBorders>
              <w:top w:val="single" w:sz="6" w:space="0" w:color="auto"/>
              <w:left w:val="single" w:sz="6" w:space="0" w:color="auto"/>
              <w:bottom w:val="single" w:sz="6" w:space="0" w:color="auto"/>
              <w:right w:val="single" w:sz="6" w:space="0" w:color="auto"/>
            </w:tcBorders>
            <w:hideMark/>
          </w:tcPr>
          <w:p w14:paraId="2045C3B7" w14:textId="77777777" w:rsidR="00D517D4" w:rsidRDefault="00D517D4" w:rsidP="00C0517D">
            <w:pPr>
              <w:pStyle w:val="TAL"/>
              <w:spacing w:line="276" w:lineRule="auto"/>
              <w:rPr>
                <w:lang w:eastAsia="zh-CN"/>
              </w:rPr>
            </w:pPr>
            <w:r>
              <w:rPr>
                <w:lang w:eastAsia="zh-CN"/>
              </w:rPr>
              <w:t>Service Level 3</w:t>
            </w:r>
          </w:p>
        </w:tc>
      </w:tr>
      <w:tr w:rsidR="00D517D4" w14:paraId="307BE761" w14:textId="77777777" w:rsidTr="00C515C8">
        <w:tc>
          <w:tcPr>
            <w:tcW w:w="22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F09D1B" w14:textId="77777777" w:rsidR="00D517D4" w:rsidRDefault="00D517D4" w:rsidP="00C0517D">
            <w:pPr>
              <w:pStyle w:val="TAL"/>
              <w:spacing w:line="276" w:lineRule="auto"/>
              <w:rPr>
                <w:lang w:eastAsia="zh-CN"/>
              </w:rPr>
            </w:pPr>
            <w:r>
              <w:rPr>
                <w:lang w:eastAsia="zh-CN"/>
              </w:rPr>
              <w:t>Flexible, modular assembly area in smart factories (for tracking of tools at the work-place location)</w:t>
            </w:r>
          </w:p>
        </w:tc>
        <w:tc>
          <w:tcPr>
            <w:tcW w:w="127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C7F026" w14:textId="77777777" w:rsidR="00D517D4" w:rsidRDefault="00D517D4" w:rsidP="00C0517D">
            <w:pPr>
              <w:pStyle w:val="TAL"/>
              <w:spacing w:line="276" w:lineRule="auto"/>
              <w:rPr>
                <w:lang w:eastAsia="zh-CN"/>
              </w:rPr>
            </w:pPr>
            <w:r>
              <w:rPr>
                <w:lang w:eastAsia="zh-CN"/>
              </w:rPr>
              <w:t>&lt; 1 m (relative positioning)</w:t>
            </w:r>
          </w:p>
        </w:tc>
        <w:tc>
          <w:tcPr>
            <w:tcW w:w="992" w:type="dxa"/>
            <w:tcBorders>
              <w:top w:val="single" w:sz="6" w:space="0" w:color="auto"/>
              <w:left w:val="single" w:sz="6" w:space="0" w:color="auto"/>
              <w:bottom w:val="single" w:sz="6" w:space="0" w:color="auto"/>
              <w:right w:val="single" w:sz="6" w:space="0" w:color="auto"/>
            </w:tcBorders>
            <w:hideMark/>
          </w:tcPr>
          <w:p w14:paraId="4854A564" w14:textId="77777777" w:rsidR="00D517D4" w:rsidRDefault="00D517D4" w:rsidP="00C0517D">
            <w:pPr>
              <w:pStyle w:val="TAL"/>
              <w:spacing w:line="276" w:lineRule="auto"/>
              <w:ind w:left="136"/>
              <w:rPr>
                <w:lang w:eastAsia="zh-CN"/>
              </w:rPr>
            </w:pPr>
            <w:r>
              <w:rPr>
                <w:lang w:eastAsia="zh-CN"/>
              </w:rPr>
              <w:t>n/a</w:t>
            </w:r>
          </w:p>
        </w:tc>
        <w:tc>
          <w:tcPr>
            <w:tcW w:w="992" w:type="dxa"/>
            <w:tcBorders>
              <w:top w:val="single" w:sz="6" w:space="0" w:color="auto"/>
              <w:left w:val="single" w:sz="6" w:space="0" w:color="auto"/>
              <w:bottom w:val="single" w:sz="6" w:space="0" w:color="auto"/>
              <w:right w:val="single" w:sz="6" w:space="0" w:color="auto"/>
            </w:tcBorders>
            <w:hideMark/>
          </w:tcPr>
          <w:p w14:paraId="7259C105" w14:textId="77777777" w:rsidR="00D517D4" w:rsidRDefault="00D517D4" w:rsidP="00C0517D">
            <w:pPr>
              <w:pStyle w:val="TAL"/>
              <w:spacing w:line="276" w:lineRule="auto"/>
              <w:ind w:left="134"/>
              <w:rPr>
                <w:lang w:eastAsia="zh-CN"/>
              </w:rPr>
            </w:pPr>
            <w:r>
              <w:rPr>
                <w:lang w:eastAsia="zh-CN"/>
              </w:rPr>
              <w:t>99 %</w:t>
            </w:r>
          </w:p>
        </w:tc>
        <w:tc>
          <w:tcPr>
            <w:tcW w:w="1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4ED8E5" w14:textId="77777777" w:rsidR="00D517D4" w:rsidRDefault="00D517D4" w:rsidP="00C0517D">
            <w:pPr>
              <w:pStyle w:val="TAL"/>
              <w:spacing w:line="276" w:lineRule="auto"/>
              <w:rPr>
                <w:lang w:eastAsia="zh-CN"/>
              </w:rPr>
            </w:pPr>
            <w:r>
              <w:rPr>
                <w:lang w:eastAsia="zh-CN"/>
              </w:rPr>
              <w:t>n/a</w:t>
            </w:r>
          </w:p>
        </w:tc>
        <w:tc>
          <w:tcPr>
            <w:tcW w:w="11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E3C19B" w14:textId="77777777" w:rsidR="00D517D4" w:rsidRDefault="00D517D4" w:rsidP="00C0517D">
            <w:pPr>
              <w:pStyle w:val="TAL"/>
              <w:spacing w:line="276" w:lineRule="auto"/>
              <w:rPr>
                <w:lang w:eastAsia="zh-CN"/>
              </w:rPr>
            </w:pPr>
            <w:r>
              <w:rPr>
                <w:lang w:eastAsia="zh-CN"/>
              </w:rPr>
              <w:t>1 s</w:t>
            </w:r>
          </w:p>
        </w:tc>
        <w:tc>
          <w:tcPr>
            <w:tcW w:w="1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8706E3" w14:textId="77777777" w:rsidR="00D517D4" w:rsidRDefault="00D517D4" w:rsidP="00C0517D">
            <w:pPr>
              <w:pStyle w:val="TAL"/>
              <w:spacing w:line="276" w:lineRule="auto"/>
              <w:rPr>
                <w:lang w:eastAsia="zh-CN"/>
              </w:rPr>
            </w:pPr>
            <w:r>
              <w:rPr>
                <w:lang w:eastAsia="zh-CN"/>
              </w:rPr>
              <w:t>&lt; 30 km/h</w:t>
            </w:r>
          </w:p>
        </w:tc>
        <w:tc>
          <w:tcPr>
            <w:tcW w:w="1416" w:type="dxa"/>
            <w:tcBorders>
              <w:top w:val="single" w:sz="6" w:space="0" w:color="auto"/>
              <w:left w:val="single" w:sz="6" w:space="0" w:color="auto"/>
              <w:bottom w:val="single" w:sz="6" w:space="0" w:color="auto"/>
              <w:right w:val="single" w:sz="6" w:space="0" w:color="auto"/>
            </w:tcBorders>
            <w:hideMark/>
          </w:tcPr>
          <w:p w14:paraId="7E20196A" w14:textId="77777777" w:rsidR="00D517D4" w:rsidRDefault="00D517D4" w:rsidP="00C0517D">
            <w:pPr>
              <w:pStyle w:val="TAL"/>
              <w:spacing w:line="276" w:lineRule="auto"/>
              <w:rPr>
                <w:lang w:eastAsia="zh-CN"/>
              </w:rPr>
            </w:pPr>
            <w:r>
              <w:rPr>
                <w:lang w:eastAsia="zh-CN"/>
              </w:rPr>
              <w:t>Service Level 3</w:t>
            </w:r>
          </w:p>
        </w:tc>
      </w:tr>
      <w:tr w:rsidR="00D517D4" w14:paraId="057ECD72" w14:textId="77777777" w:rsidTr="00C515C8">
        <w:tc>
          <w:tcPr>
            <w:tcW w:w="22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682F0F" w14:textId="77777777" w:rsidR="00D517D4" w:rsidRDefault="00D517D4" w:rsidP="00C0517D">
            <w:pPr>
              <w:pStyle w:val="TAL"/>
              <w:spacing w:line="276" w:lineRule="auto"/>
              <w:rPr>
                <w:lang w:eastAsia="zh-CN"/>
              </w:rPr>
            </w:pPr>
            <w:r>
              <w:rPr>
                <w:lang w:eastAsia="zh-CN"/>
              </w:rPr>
              <w:t>Augmented reality in smart factories</w:t>
            </w:r>
          </w:p>
        </w:tc>
        <w:tc>
          <w:tcPr>
            <w:tcW w:w="127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E21C7A" w14:textId="77777777" w:rsidR="00D517D4" w:rsidRDefault="00D517D4" w:rsidP="00C0517D">
            <w:pPr>
              <w:pStyle w:val="TAL"/>
              <w:spacing w:line="276" w:lineRule="auto"/>
              <w:rPr>
                <w:lang w:eastAsia="zh-CN"/>
              </w:rPr>
            </w:pPr>
            <w:r>
              <w:rPr>
                <w:lang w:eastAsia="zh-CN"/>
              </w:rPr>
              <w:t>&lt; 1 m</w:t>
            </w:r>
          </w:p>
        </w:tc>
        <w:tc>
          <w:tcPr>
            <w:tcW w:w="992" w:type="dxa"/>
            <w:tcBorders>
              <w:top w:val="single" w:sz="6" w:space="0" w:color="auto"/>
              <w:left w:val="single" w:sz="6" w:space="0" w:color="auto"/>
              <w:bottom w:val="single" w:sz="6" w:space="0" w:color="auto"/>
              <w:right w:val="single" w:sz="6" w:space="0" w:color="auto"/>
            </w:tcBorders>
            <w:hideMark/>
          </w:tcPr>
          <w:p w14:paraId="746B5FD7" w14:textId="77777777" w:rsidR="00D517D4" w:rsidRDefault="00D517D4" w:rsidP="00C0517D">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auto"/>
              <w:left w:val="single" w:sz="6" w:space="0" w:color="auto"/>
              <w:bottom w:val="single" w:sz="6" w:space="0" w:color="auto"/>
              <w:right w:val="single" w:sz="6" w:space="0" w:color="auto"/>
            </w:tcBorders>
            <w:hideMark/>
          </w:tcPr>
          <w:p w14:paraId="5648AE0B" w14:textId="77777777" w:rsidR="00D517D4" w:rsidRDefault="00D517D4" w:rsidP="00C0517D">
            <w:pPr>
              <w:pStyle w:val="TAL"/>
              <w:spacing w:line="276" w:lineRule="auto"/>
              <w:ind w:left="134"/>
              <w:rPr>
                <w:lang w:eastAsia="zh-CN"/>
              </w:rPr>
            </w:pPr>
            <w:r>
              <w:rPr>
                <w:lang w:eastAsia="zh-CN"/>
              </w:rPr>
              <w:t>99 %</w:t>
            </w:r>
          </w:p>
        </w:tc>
        <w:tc>
          <w:tcPr>
            <w:tcW w:w="1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49CE69" w14:textId="77777777" w:rsidR="00D517D4" w:rsidRDefault="00D517D4" w:rsidP="00C0517D">
            <w:pPr>
              <w:pStyle w:val="TAL"/>
              <w:spacing w:line="276" w:lineRule="auto"/>
              <w:rPr>
                <w:lang w:eastAsia="zh-CN"/>
              </w:rPr>
            </w:pPr>
            <w:r>
              <w:rPr>
                <w:lang w:eastAsia="zh-CN"/>
              </w:rPr>
              <w:t xml:space="preserve">&lt; 0.17 rad </w:t>
            </w:r>
          </w:p>
        </w:tc>
        <w:tc>
          <w:tcPr>
            <w:tcW w:w="11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8079FF" w14:textId="77777777" w:rsidR="00D517D4" w:rsidRDefault="00D517D4" w:rsidP="00C0517D">
            <w:pPr>
              <w:pStyle w:val="TAL"/>
              <w:spacing w:line="276" w:lineRule="auto"/>
              <w:rPr>
                <w:lang w:eastAsia="zh-CN"/>
              </w:rPr>
            </w:pPr>
            <w:r>
              <w:rPr>
                <w:lang w:eastAsia="zh-CN"/>
              </w:rPr>
              <w:t>&lt; 15 ms</w:t>
            </w:r>
          </w:p>
        </w:tc>
        <w:tc>
          <w:tcPr>
            <w:tcW w:w="1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D4FC0A" w14:textId="77777777" w:rsidR="00D517D4" w:rsidRDefault="00D517D4" w:rsidP="00C0517D">
            <w:pPr>
              <w:pStyle w:val="TAL"/>
              <w:spacing w:line="276" w:lineRule="auto"/>
              <w:rPr>
                <w:lang w:eastAsia="zh-CN"/>
              </w:rPr>
            </w:pPr>
            <w:r>
              <w:rPr>
                <w:lang w:eastAsia="zh-CN"/>
              </w:rPr>
              <w:t>&lt; 10 km/h</w:t>
            </w:r>
          </w:p>
        </w:tc>
        <w:tc>
          <w:tcPr>
            <w:tcW w:w="1416" w:type="dxa"/>
            <w:tcBorders>
              <w:top w:val="single" w:sz="6" w:space="0" w:color="auto"/>
              <w:left w:val="single" w:sz="6" w:space="0" w:color="auto"/>
              <w:bottom w:val="single" w:sz="6" w:space="0" w:color="auto"/>
              <w:right w:val="single" w:sz="6" w:space="0" w:color="auto"/>
            </w:tcBorders>
            <w:hideMark/>
          </w:tcPr>
          <w:p w14:paraId="3FD5BB4A" w14:textId="77777777" w:rsidR="00D517D4" w:rsidRDefault="00D517D4" w:rsidP="00C0517D">
            <w:pPr>
              <w:pStyle w:val="TAL"/>
              <w:spacing w:line="276" w:lineRule="auto"/>
              <w:rPr>
                <w:lang w:eastAsia="zh-CN"/>
              </w:rPr>
            </w:pPr>
            <w:r>
              <w:rPr>
                <w:lang w:eastAsia="zh-CN"/>
              </w:rPr>
              <w:t>Service Level 4</w:t>
            </w:r>
          </w:p>
        </w:tc>
      </w:tr>
      <w:tr w:rsidR="00D517D4" w14:paraId="57CF6A25" w14:textId="77777777" w:rsidTr="00C515C8">
        <w:tc>
          <w:tcPr>
            <w:tcW w:w="22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9C446F" w14:textId="77777777" w:rsidR="00D517D4" w:rsidRDefault="00D517D4" w:rsidP="00C0517D">
            <w:pPr>
              <w:pStyle w:val="TAL"/>
              <w:spacing w:line="276" w:lineRule="auto"/>
              <w:rPr>
                <w:lang w:eastAsia="zh-CN"/>
              </w:rPr>
            </w:pPr>
            <w:r>
              <w:rPr>
                <w:lang w:eastAsia="zh-CN"/>
              </w:rPr>
              <w:t>Mobile control panels with safety functions in smart factories (within factory danger zones)</w:t>
            </w:r>
          </w:p>
        </w:tc>
        <w:tc>
          <w:tcPr>
            <w:tcW w:w="127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FA551A" w14:textId="77777777" w:rsidR="00D517D4" w:rsidRDefault="00D517D4" w:rsidP="00C0517D">
            <w:pPr>
              <w:pStyle w:val="TAL"/>
              <w:spacing w:line="276" w:lineRule="auto"/>
              <w:rPr>
                <w:lang w:eastAsia="zh-CN"/>
              </w:rPr>
            </w:pPr>
            <w:r>
              <w:rPr>
                <w:lang w:eastAsia="zh-CN"/>
              </w:rPr>
              <w:t>&lt; 1 m</w:t>
            </w:r>
          </w:p>
        </w:tc>
        <w:tc>
          <w:tcPr>
            <w:tcW w:w="992" w:type="dxa"/>
            <w:tcBorders>
              <w:top w:val="single" w:sz="6" w:space="0" w:color="auto"/>
              <w:left w:val="single" w:sz="6" w:space="0" w:color="auto"/>
              <w:bottom w:val="single" w:sz="6" w:space="0" w:color="auto"/>
              <w:right w:val="single" w:sz="6" w:space="0" w:color="auto"/>
            </w:tcBorders>
            <w:hideMark/>
          </w:tcPr>
          <w:p w14:paraId="3B9FAD2C" w14:textId="77777777" w:rsidR="00D517D4" w:rsidRDefault="00D517D4" w:rsidP="00C0517D">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auto"/>
              <w:left w:val="single" w:sz="6" w:space="0" w:color="auto"/>
              <w:bottom w:val="single" w:sz="6" w:space="0" w:color="auto"/>
              <w:right w:val="single" w:sz="6" w:space="0" w:color="auto"/>
            </w:tcBorders>
            <w:hideMark/>
          </w:tcPr>
          <w:p w14:paraId="77C34BF2" w14:textId="77777777" w:rsidR="00D517D4" w:rsidRDefault="00D517D4" w:rsidP="00C0517D">
            <w:pPr>
              <w:pStyle w:val="TAL"/>
              <w:spacing w:line="276" w:lineRule="auto"/>
              <w:ind w:left="134"/>
              <w:rPr>
                <w:lang w:eastAsia="zh-CN"/>
              </w:rPr>
            </w:pPr>
            <w:r>
              <w:rPr>
                <w:lang w:eastAsia="zh-CN"/>
              </w:rPr>
              <w:t xml:space="preserve">99.9 % </w:t>
            </w:r>
          </w:p>
        </w:tc>
        <w:tc>
          <w:tcPr>
            <w:tcW w:w="1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457063" w14:textId="77777777" w:rsidR="00D517D4" w:rsidRDefault="00D517D4" w:rsidP="00C0517D">
            <w:pPr>
              <w:pStyle w:val="TAL"/>
              <w:spacing w:line="276" w:lineRule="auto"/>
              <w:rPr>
                <w:lang w:eastAsia="zh-CN"/>
              </w:rPr>
            </w:pPr>
            <w:r>
              <w:rPr>
                <w:lang w:eastAsia="zh-CN"/>
              </w:rPr>
              <w:t>&lt; 0.54 rad</w:t>
            </w:r>
          </w:p>
        </w:tc>
        <w:tc>
          <w:tcPr>
            <w:tcW w:w="11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F547F9" w14:textId="77777777" w:rsidR="00D517D4" w:rsidRDefault="00D517D4" w:rsidP="00C0517D">
            <w:pPr>
              <w:pStyle w:val="TAL"/>
              <w:spacing w:line="276" w:lineRule="auto"/>
              <w:rPr>
                <w:lang w:eastAsia="zh-CN"/>
              </w:rPr>
            </w:pPr>
            <w:r>
              <w:rPr>
                <w:lang w:eastAsia="zh-CN"/>
              </w:rPr>
              <w:t>&lt; 1 s</w:t>
            </w:r>
          </w:p>
        </w:tc>
        <w:tc>
          <w:tcPr>
            <w:tcW w:w="1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D71CA3" w14:textId="77777777" w:rsidR="00D517D4" w:rsidRDefault="00D517D4" w:rsidP="00C0517D">
            <w:pPr>
              <w:pStyle w:val="TAL"/>
              <w:spacing w:line="276" w:lineRule="auto"/>
              <w:rPr>
                <w:lang w:eastAsia="zh-CN"/>
              </w:rPr>
            </w:pPr>
            <w:r>
              <w:rPr>
                <w:lang w:eastAsia="zh-CN"/>
              </w:rPr>
              <w:t>n/a</w:t>
            </w:r>
          </w:p>
        </w:tc>
        <w:tc>
          <w:tcPr>
            <w:tcW w:w="1416" w:type="dxa"/>
            <w:tcBorders>
              <w:top w:val="single" w:sz="6" w:space="0" w:color="auto"/>
              <w:left w:val="single" w:sz="6" w:space="0" w:color="auto"/>
              <w:bottom w:val="single" w:sz="6" w:space="0" w:color="auto"/>
              <w:right w:val="single" w:sz="6" w:space="0" w:color="auto"/>
            </w:tcBorders>
            <w:hideMark/>
          </w:tcPr>
          <w:p w14:paraId="57725262" w14:textId="77777777" w:rsidR="00D517D4" w:rsidRDefault="00D517D4" w:rsidP="00C0517D">
            <w:pPr>
              <w:pStyle w:val="TAL"/>
              <w:spacing w:line="276" w:lineRule="auto"/>
              <w:rPr>
                <w:lang w:eastAsia="zh-CN"/>
              </w:rPr>
            </w:pPr>
            <w:r>
              <w:rPr>
                <w:lang w:eastAsia="zh-CN"/>
              </w:rPr>
              <w:t>Service Level 4</w:t>
            </w:r>
          </w:p>
        </w:tc>
      </w:tr>
      <w:tr w:rsidR="00D517D4" w14:paraId="6A72EFDB" w14:textId="77777777" w:rsidTr="00C515C8">
        <w:tc>
          <w:tcPr>
            <w:tcW w:w="22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27EC00" w14:textId="77777777" w:rsidR="00D517D4" w:rsidRDefault="00D517D4" w:rsidP="00C0517D">
            <w:pPr>
              <w:pStyle w:val="TAL"/>
              <w:spacing w:line="276" w:lineRule="auto"/>
              <w:rPr>
                <w:lang w:eastAsia="zh-CN"/>
              </w:rPr>
            </w:pPr>
            <w:r>
              <w:rPr>
                <w:lang w:eastAsia="zh-CN"/>
              </w:rPr>
              <w:t>Flexible, modular assembly area in smart factories (for autonomous vehicles, only for monitoring purposes)</w:t>
            </w:r>
          </w:p>
        </w:tc>
        <w:tc>
          <w:tcPr>
            <w:tcW w:w="127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959EAE" w14:textId="77777777" w:rsidR="00D517D4" w:rsidRDefault="00D517D4" w:rsidP="00C0517D">
            <w:pPr>
              <w:pStyle w:val="TAL"/>
              <w:spacing w:line="276" w:lineRule="auto"/>
              <w:rPr>
                <w:lang w:eastAsia="zh-CN"/>
              </w:rPr>
            </w:pPr>
            <w:r>
              <w:rPr>
                <w:lang w:eastAsia="zh-CN"/>
              </w:rPr>
              <w:t>&lt; 50 cm</w:t>
            </w:r>
          </w:p>
        </w:tc>
        <w:tc>
          <w:tcPr>
            <w:tcW w:w="992" w:type="dxa"/>
            <w:tcBorders>
              <w:top w:val="single" w:sz="6" w:space="0" w:color="auto"/>
              <w:left w:val="single" w:sz="6" w:space="0" w:color="auto"/>
              <w:bottom w:val="single" w:sz="6" w:space="0" w:color="auto"/>
              <w:right w:val="single" w:sz="6" w:space="0" w:color="auto"/>
            </w:tcBorders>
            <w:hideMark/>
          </w:tcPr>
          <w:p w14:paraId="67F55B84" w14:textId="77777777" w:rsidR="00D517D4" w:rsidRDefault="00D517D4" w:rsidP="00C0517D">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auto"/>
              <w:left w:val="single" w:sz="6" w:space="0" w:color="auto"/>
              <w:bottom w:val="single" w:sz="6" w:space="0" w:color="auto"/>
              <w:right w:val="single" w:sz="6" w:space="0" w:color="auto"/>
            </w:tcBorders>
            <w:hideMark/>
          </w:tcPr>
          <w:p w14:paraId="4AC4BCC8" w14:textId="77777777" w:rsidR="00D517D4" w:rsidRDefault="00D517D4" w:rsidP="00C0517D">
            <w:pPr>
              <w:pStyle w:val="TAL"/>
              <w:spacing w:line="276" w:lineRule="auto"/>
              <w:ind w:left="134"/>
              <w:rPr>
                <w:lang w:eastAsia="zh-CN"/>
              </w:rPr>
            </w:pPr>
            <w:r>
              <w:rPr>
                <w:lang w:eastAsia="zh-CN"/>
              </w:rPr>
              <w:t>99 %</w:t>
            </w:r>
          </w:p>
        </w:tc>
        <w:tc>
          <w:tcPr>
            <w:tcW w:w="1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8B18B9" w14:textId="77777777" w:rsidR="00D517D4" w:rsidRDefault="00D517D4" w:rsidP="00C0517D">
            <w:pPr>
              <w:pStyle w:val="TAL"/>
              <w:spacing w:line="276" w:lineRule="auto"/>
              <w:rPr>
                <w:lang w:eastAsia="zh-CN"/>
              </w:rPr>
            </w:pPr>
            <w:r>
              <w:rPr>
                <w:lang w:eastAsia="zh-CN"/>
              </w:rPr>
              <w:t>n/a</w:t>
            </w:r>
          </w:p>
        </w:tc>
        <w:tc>
          <w:tcPr>
            <w:tcW w:w="11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4069C5" w14:textId="77777777" w:rsidR="00D517D4" w:rsidRDefault="00D517D4" w:rsidP="00C0517D">
            <w:pPr>
              <w:pStyle w:val="TAL"/>
              <w:spacing w:line="276" w:lineRule="auto"/>
              <w:rPr>
                <w:lang w:eastAsia="zh-CN"/>
              </w:rPr>
            </w:pPr>
            <w:r>
              <w:rPr>
                <w:lang w:eastAsia="zh-CN"/>
              </w:rPr>
              <w:t>1 s</w:t>
            </w:r>
          </w:p>
        </w:tc>
        <w:tc>
          <w:tcPr>
            <w:tcW w:w="1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266815" w14:textId="77777777" w:rsidR="00D517D4" w:rsidRDefault="00D517D4" w:rsidP="00C0517D">
            <w:pPr>
              <w:pStyle w:val="TAL"/>
              <w:spacing w:line="276" w:lineRule="auto"/>
              <w:rPr>
                <w:lang w:eastAsia="zh-CN"/>
              </w:rPr>
            </w:pPr>
            <w:r>
              <w:rPr>
                <w:lang w:eastAsia="zh-CN"/>
              </w:rPr>
              <w:t>&lt; 30 km/h</w:t>
            </w:r>
          </w:p>
        </w:tc>
        <w:tc>
          <w:tcPr>
            <w:tcW w:w="1416" w:type="dxa"/>
            <w:tcBorders>
              <w:top w:val="single" w:sz="6" w:space="0" w:color="auto"/>
              <w:left w:val="single" w:sz="6" w:space="0" w:color="auto"/>
              <w:bottom w:val="single" w:sz="6" w:space="0" w:color="auto"/>
              <w:right w:val="single" w:sz="6" w:space="0" w:color="auto"/>
            </w:tcBorders>
            <w:hideMark/>
          </w:tcPr>
          <w:p w14:paraId="7973CC56" w14:textId="77777777" w:rsidR="00D517D4" w:rsidRDefault="00D517D4" w:rsidP="00C0517D">
            <w:pPr>
              <w:pStyle w:val="TAL"/>
              <w:spacing w:line="276" w:lineRule="auto"/>
              <w:rPr>
                <w:lang w:eastAsia="zh-CN"/>
              </w:rPr>
            </w:pPr>
            <w:r>
              <w:rPr>
                <w:lang w:eastAsia="zh-CN"/>
              </w:rPr>
              <w:t>Service Level 5</w:t>
            </w:r>
          </w:p>
        </w:tc>
      </w:tr>
      <w:tr w:rsidR="00D517D4" w14:paraId="571D8240" w14:textId="77777777" w:rsidTr="00C515C8">
        <w:tc>
          <w:tcPr>
            <w:tcW w:w="22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68A50F" w14:textId="77777777" w:rsidR="00D517D4" w:rsidRDefault="00D517D4" w:rsidP="00C0517D">
            <w:pPr>
              <w:pStyle w:val="TAL"/>
              <w:spacing w:line="276" w:lineRule="auto"/>
              <w:rPr>
                <w:lang w:eastAsia="zh-CN"/>
              </w:rPr>
            </w:pPr>
            <w:r>
              <w:rPr>
                <w:lang w:eastAsia="zh-CN"/>
              </w:rPr>
              <w:t>Inbound logistics for manufacturing (for driving trajectories (if supported by further sensors like camera, GNSS, IMU) of indoor autonomous driving systems))</w:t>
            </w:r>
          </w:p>
        </w:tc>
        <w:tc>
          <w:tcPr>
            <w:tcW w:w="127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911E00" w14:textId="77777777" w:rsidR="00D517D4" w:rsidRDefault="00D517D4" w:rsidP="00C0517D">
            <w:pPr>
              <w:pStyle w:val="TAL"/>
              <w:spacing w:line="276" w:lineRule="auto"/>
              <w:rPr>
                <w:lang w:eastAsia="zh-CN"/>
              </w:rPr>
            </w:pPr>
            <w:r>
              <w:rPr>
                <w:lang w:eastAsia="zh-CN"/>
              </w:rPr>
              <w:t xml:space="preserve">&lt; 30 cm (if supported by further sensors like camera, GNSS, IMU) </w:t>
            </w:r>
          </w:p>
        </w:tc>
        <w:tc>
          <w:tcPr>
            <w:tcW w:w="992" w:type="dxa"/>
            <w:tcBorders>
              <w:top w:val="single" w:sz="6" w:space="0" w:color="auto"/>
              <w:left w:val="single" w:sz="6" w:space="0" w:color="auto"/>
              <w:bottom w:val="single" w:sz="6" w:space="0" w:color="auto"/>
              <w:right w:val="single" w:sz="6" w:space="0" w:color="auto"/>
            </w:tcBorders>
            <w:hideMark/>
          </w:tcPr>
          <w:p w14:paraId="6538888A" w14:textId="77777777" w:rsidR="00D517D4" w:rsidRDefault="00D517D4" w:rsidP="00C0517D">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auto"/>
              <w:left w:val="single" w:sz="6" w:space="0" w:color="auto"/>
              <w:bottom w:val="single" w:sz="6" w:space="0" w:color="auto"/>
              <w:right w:val="single" w:sz="6" w:space="0" w:color="auto"/>
            </w:tcBorders>
            <w:hideMark/>
          </w:tcPr>
          <w:p w14:paraId="44DB0C38" w14:textId="77777777" w:rsidR="00D517D4" w:rsidRDefault="00D517D4" w:rsidP="00C0517D">
            <w:pPr>
              <w:pStyle w:val="TAL"/>
              <w:spacing w:line="276" w:lineRule="auto"/>
              <w:ind w:left="134"/>
              <w:rPr>
                <w:lang w:eastAsia="zh-CN"/>
              </w:rPr>
            </w:pPr>
            <w:r>
              <w:rPr>
                <w:lang w:eastAsia="zh-CN"/>
              </w:rPr>
              <w:t>99.9 %</w:t>
            </w:r>
          </w:p>
        </w:tc>
        <w:tc>
          <w:tcPr>
            <w:tcW w:w="1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70A460" w14:textId="77777777" w:rsidR="00D517D4" w:rsidRDefault="00D517D4" w:rsidP="00C0517D">
            <w:pPr>
              <w:pStyle w:val="TAL"/>
              <w:spacing w:line="276" w:lineRule="auto"/>
              <w:rPr>
                <w:lang w:eastAsia="zh-CN"/>
              </w:rPr>
            </w:pPr>
            <w:r>
              <w:rPr>
                <w:lang w:eastAsia="zh-CN"/>
              </w:rPr>
              <w:t>n/a</w:t>
            </w:r>
          </w:p>
        </w:tc>
        <w:tc>
          <w:tcPr>
            <w:tcW w:w="11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5EBD28" w14:textId="77777777" w:rsidR="00D517D4" w:rsidRDefault="00D517D4" w:rsidP="00C0517D">
            <w:pPr>
              <w:pStyle w:val="TAL"/>
              <w:spacing w:line="276" w:lineRule="auto"/>
              <w:rPr>
                <w:lang w:eastAsia="zh-CN"/>
              </w:rPr>
            </w:pPr>
            <w:r>
              <w:rPr>
                <w:lang w:eastAsia="zh-CN"/>
              </w:rPr>
              <w:t>10 ms</w:t>
            </w:r>
          </w:p>
        </w:tc>
        <w:tc>
          <w:tcPr>
            <w:tcW w:w="1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8B8FE9" w14:textId="77777777" w:rsidR="00D517D4" w:rsidRDefault="00D517D4" w:rsidP="00C0517D">
            <w:pPr>
              <w:pStyle w:val="TAL"/>
              <w:spacing w:line="276" w:lineRule="auto"/>
              <w:rPr>
                <w:lang w:eastAsia="zh-CN"/>
              </w:rPr>
            </w:pPr>
            <w:r>
              <w:rPr>
                <w:lang w:eastAsia="zh-CN"/>
              </w:rPr>
              <w:t>&lt; 30 km/h</w:t>
            </w:r>
          </w:p>
        </w:tc>
        <w:tc>
          <w:tcPr>
            <w:tcW w:w="1416" w:type="dxa"/>
            <w:tcBorders>
              <w:top w:val="single" w:sz="6" w:space="0" w:color="auto"/>
              <w:left w:val="single" w:sz="6" w:space="0" w:color="auto"/>
              <w:bottom w:val="single" w:sz="6" w:space="0" w:color="auto"/>
              <w:right w:val="single" w:sz="6" w:space="0" w:color="auto"/>
            </w:tcBorders>
            <w:hideMark/>
          </w:tcPr>
          <w:p w14:paraId="041C9219" w14:textId="77777777" w:rsidR="00D517D4" w:rsidRDefault="00D517D4" w:rsidP="00C0517D">
            <w:pPr>
              <w:pStyle w:val="TAL"/>
              <w:spacing w:line="276" w:lineRule="auto"/>
              <w:rPr>
                <w:lang w:eastAsia="zh-CN"/>
              </w:rPr>
            </w:pPr>
            <w:r>
              <w:rPr>
                <w:lang w:eastAsia="zh-CN"/>
              </w:rPr>
              <w:t>Service Level 6</w:t>
            </w:r>
          </w:p>
        </w:tc>
      </w:tr>
      <w:tr w:rsidR="00D517D4" w14:paraId="01BF9A01" w14:textId="77777777" w:rsidTr="00C515C8">
        <w:tc>
          <w:tcPr>
            <w:tcW w:w="22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1AC1CB" w14:textId="77777777" w:rsidR="00D517D4" w:rsidRDefault="00D517D4" w:rsidP="00C0517D">
            <w:pPr>
              <w:pStyle w:val="TAL"/>
              <w:spacing w:line="276" w:lineRule="auto"/>
              <w:rPr>
                <w:lang w:eastAsia="zh-CN"/>
              </w:rPr>
            </w:pPr>
            <w:r>
              <w:rPr>
                <w:lang w:eastAsia="zh-CN"/>
              </w:rPr>
              <w:t>Inbound logistics for manufacturing (for storage of goods)</w:t>
            </w:r>
          </w:p>
        </w:tc>
        <w:tc>
          <w:tcPr>
            <w:tcW w:w="127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895BD7" w14:textId="77777777" w:rsidR="00D517D4" w:rsidRDefault="00D517D4" w:rsidP="00C0517D">
            <w:pPr>
              <w:pStyle w:val="TAL"/>
              <w:spacing w:line="276" w:lineRule="auto"/>
              <w:rPr>
                <w:lang w:eastAsia="zh-CN"/>
              </w:rPr>
            </w:pPr>
            <w:r>
              <w:rPr>
                <w:lang w:eastAsia="zh-CN"/>
              </w:rPr>
              <w:t>&lt; 20 cm</w:t>
            </w:r>
          </w:p>
        </w:tc>
        <w:tc>
          <w:tcPr>
            <w:tcW w:w="992" w:type="dxa"/>
            <w:tcBorders>
              <w:top w:val="single" w:sz="6" w:space="0" w:color="auto"/>
              <w:left w:val="single" w:sz="6" w:space="0" w:color="auto"/>
              <w:bottom w:val="single" w:sz="6" w:space="0" w:color="auto"/>
              <w:right w:val="single" w:sz="6" w:space="0" w:color="auto"/>
            </w:tcBorders>
            <w:hideMark/>
          </w:tcPr>
          <w:p w14:paraId="6B9531CD" w14:textId="77777777" w:rsidR="00D517D4" w:rsidRDefault="00D517D4" w:rsidP="00C0517D">
            <w:pPr>
              <w:keepNext/>
              <w:keepLines/>
              <w:spacing w:after="0" w:line="276" w:lineRule="auto"/>
              <w:ind w:left="134"/>
              <w:rPr>
                <w:rFonts w:ascii="Arial" w:hAnsi="Arial"/>
                <w:sz w:val="18"/>
                <w:lang w:eastAsia="zh-CN"/>
              </w:rPr>
            </w:pPr>
            <w:r>
              <w:rPr>
                <w:rFonts w:ascii="Arial" w:hAnsi="Arial"/>
                <w:sz w:val="18"/>
                <w:lang w:eastAsia="zh-CN"/>
              </w:rPr>
              <w:t>&lt; 20 cm</w:t>
            </w:r>
          </w:p>
        </w:tc>
        <w:tc>
          <w:tcPr>
            <w:tcW w:w="992" w:type="dxa"/>
            <w:tcBorders>
              <w:top w:val="single" w:sz="6" w:space="0" w:color="auto"/>
              <w:left w:val="single" w:sz="6" w:space="0" w:color="auto"/>
              <w:bottom w:val="single" w:sz="6" w:space="0" w:color="auto"/>
              <w:right w:val="single" w:sz="6" w:space="0" w:color="auto"/>
            </w:tcBorders>
            <w:hideMark/>
          </w:tcPr>
          <w:p w14:paraId="55A4787D" w14:textId="77777777" w:rsidR="00D517D4" w:rsidRDefault="00D517D4" w:rsidP="00C0517D">
            <w:pPr>
              <w:pStyle w:val="TAL"/>
              <w:spacing w:line="276" w:lineRule="auto"/>
              <w:ind w:left="134"/>
              <w:rPr>
                <w:lang w:eastAsia="zh-CN"/>
              </w:rPr>
            </w:pPr>
            <w:r>
              <w:rPr>
                <w:lang w:eastAsia="zh-CN"/>
              </w:rPr>
              <w:t>99 %</w:t>
            </w:r>
          </w:p>
        </w:tc>
        <w:tc>
          <w:tcPr>
            <w:tcW w:w="1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AF265C" w14:textId="77777777" w:rsidR="00D517D4" w:rsidRDefault="00D517D4" w:rsidP="00C0517D">
            <w:pPr>
              <w:pStyle w:val="TAL"/>
              <w:spacing w:line="276" w:lineRule="auto"/>
              <w:rPr>
                <w:lang w:eastAsia="zh-CN"/>
              </w:rPr>
            </w:pPr>
            <w:r>
              <w:rPr>
                <w:lang w:eastAsia="zh-CN"/>
              </w:rPr>
              <w:t>n/a</w:t>
            </w:r>
          </w:p>
        </w:tc>
        <w:tc>
          <w:tcPr>
            <w:tcW w:w="11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5F4DD2" w14:textId="77777777" w:rsidR="00D517D4" w:rsidRDefault="00D517D4" w:rsidP="00C0517D">
            <w:pPr>
              <w:pStyle w:val="TAL"/>
              <w:spacing w:line="276" w:lineRule="auto"/>
              <w:rPr>
                <w:lang w:eastAsia="zh-CN"/>
              </w:rPr>
            </w:pPr>
            <w:r>
              <w:rPr>
                <w:lang w:eastAsia="zh-CN"/>
              </w:rPr>
              <w:t>&lt; 1 s</w:t>
            </w:r>
          </w:p>
        </w:tc>
        <w:tc>
          <w:tcPr>
            <w:tcW w:w="1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39462E" w14:textId="77777777" w:rsidR="00D517D4" w:rsidRDefault="00D517D4" w:rsidP="00C0517D">
            <w:pPr>
              <w:pStyle w:val="TAL"/>
              <w:spacing w:line="276" w:lineRule="auto"/>
              <w:rPr>
                <w:lang w:eastAsia="zh-CN"/>
              </w:rPr>
            </w:pPr>
            <w:r>
              <w:rPr>
                <w:lang w:eastAsia="zh-CN"/>
              </w:rPr>
              <w:t>&lt; 30 km/h</w:t>
            </w:r>
          </w:p>
        </w:tc>
        <w:tc>
          <w:tcPr>
            <w:tcW w:w="1416" w:type="dxa"/>
            <w:tcBorders>
              <w:top w:val="single" w:sz="6" w:space="0" w:color="auto"/>
              <w:left w:val="single" w:sz="6" w:space="0" w:color="auto"/>
              <w:bottom w:val="single" w:sz="6" w:space="0" w:color="auto"/>
              <w:right w:val="single" w:sz="6" w:space="0" w:color="auto"/>
            </w:tcBorders>
            <w:hideMark/>
          </w:tcPr>
          <w:p w14:paraId="76464B31" w14:textId="77777777" w:rsidR="00D517D4" w:rsidRDefault="00D517D4" w:rsidP="00C0517D">
            <w:pPr>
              <w:pStyle w:val="TAL"/>
              <w:spacing w:line="276" w:lineRule="auto"/>
              <w:rPr>
                <w:lang w:eastAsia="zh-CN"/>
              </w:rPr>
            </w:pPr>
            <w:r>
              <w:rPr>
                <w:lang w:eastAsia="zh-CN"/>
              </w:rPr>
              <w:t>Service Level 7</w:t>
            </w:r>
          </w:p>
        </w:tc>
      </w:tr>
    </w:tbl>
    <w:p w14:paraId="092537D1" w14:textId="686C3E08" w:rsidR="00982341" w:rsidRDefault="00982341" w:rsidP="00982341">
      <w:pPr>
        <w:pStyle w:val="Caption"/>
        <w:keepNext/>
        <w:jc w:val="center"/>
      </w:pPr>
    </w:p>
    <w:p w14:paraId="1B9498E4" w14:textId="77777777" w:rsidR="00DF62C7" w:rsidRPr="00DF62C7" w:rsidRDefault="00DF62C7" w:rsidP="00DF62C7"/>
    <w:p w14:paraId="1BFB71F9" w14:textId="67E547F3" w:rsidR="00CC65AB" w:rsidRDefault="00CC65AB" w:rsidP="00982341">
      <w:pPr>
        <w:pStyle w:val="Caption"/>
        <w:keepNext/>
        <w:jc w:val="center"/>
      </w:pPr>
      <w:bookmarkStart w:id="45" w:name="_Ref110863338"/>
      <w:r>
        <w:lastRenderedPageBreak/>
        <w:t xml:space="preserve">Table </w:t>
      </w:r>
      <w:r w:rsidR="00BF6608">
        <w:fldChar w:fldCharType="begin"/>
      </w:r>
      <w:r w:rsidR="00BF6608">
        <w:instrText xml:space="preserve"> SEQ Table \* ARABIC </w:instrText>
      </w:r>
      <w:r w:rsidR="00BF6608">
        <w:fldChar w:fldCharType="separate"/>
      </w:r>
      <w:r w:rsidR="0040035B">
        <w:rPr>
          <w:noProof/>
        </w:rPr>
        <w:t>3</w:t>
      </w:r>
      <w:r w:rsidR="00BF6608">
        <w:rPr>
          <w:noProof/>
        </w:rPr>
        <w:fldChar w:fldCharType="end"/>
      </w:r>
      <w:bookmarkEnd w:id="45"/>
      <w:r>
        <w:t xml:space="preserve">. </w:t>
      </w:r>
      <w:r w:rsidR="00982341" w:rsidRPr="00982341">
        <w:t xml:space="preserve">Performance requirements for Horizontal and Vertical positioning service levels (commercial use-cases) </w:t>
      </w:r>
      <w:r w:rsidR="00DE5BD0">
        <w:fldChar w:fldCharType="begin"/>
      </w:r>
      <w:r w:rsidR="00DE5BD0">
        <w:instrText xml:space="preserve"> REF _Ref111101059 \r \h </w:instrText>
      </w:r>
      <w:r w:rsidR="00DE5BD0">
        <w:fldChar w:fldCharType="separate"/>
      </w:r>
      <w:r w:rsidR="0040035B">
        <w:t>[3]</w:t>
      </w:r>
      <w:r w:rsidR="00DE5BD0">
        <w:fldChar w:fldCharType="end"/>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D517D4" w:rsidRPr="00D81B6A" w14:paraId="5A222F8E" w14:textId="77777777" w:rsidTr="00C0517D">
        <w:trPr>
          <w:cantSplit/>
          <w:trHeight w:val="981"/>
        </w:trPr>
        <w:tc>
          <w:tcPr>
            <w:tcW w:w="392" w:type="dxa"/>
            <w:vMerge w:val="restart"/>
            <w:shd w:val="clear" w:color="auto" w:fill="D9D9D9"/>
            <w:textDirection w:val="btLr"/>
            <w:vAlign w:val="center"/>
          </w:tcPr>
          <w:p w14:paraId="00E9FFA1" w14:textId="77777777" w:rsidR="00D517D4" w:rsidRPr="00241DBB" w:rsidRDefault="00D517D4" w:rsidP="00C0517D">
            <w:pPr>
              <w:pStyle w:val="TAH"/>
              <w:rPr>
                <w:rFonts w:eastAsia="Calibri"/>
                <w:bCs/>
                <w:sz w:val="16"/>
              </w:rPr>
            </w:pPr>
            <w:r>
              <w:rPr>
                <w:rFonts w:eastAsia="Calibri"/>
                <w:bCs/>
                <w:sz w:val="16"/>
              </w:rPr>
              <w:t>Positioning s</w:t>
            </w:r>
            <w:r w:rsidRPr="00241DBB">
              <w:rPr>
                <w:rFonts w:eastAsia="Calibri"/>
                <w:bCs/>
                <w:sz w:val="16"/>
              </w:rPr>
              <w:t>ervice level</w:t>
            </w:r>
          </w:p>
        </w:tc>
        <w:tc>
          <w:tcPr>
            <w:tcW w:w="567" w:type="dxa"/>
            <w:vMerge w:val="restart"/>
            <w:shd w:val="clear" w:color="auto" w:fill="D9D9D9"/>
            <w:textDirection w:val="btLr"/>
            <w:vAlign w:val="center"/>
          </w:tcPr>
          <w:p w14:paraId="2C006CC6" w14:textId="77777777" w:rsidR="00D517D4" w:rsidRPr="00241DBB" w:rsidRDefault="00D517D4" w:rsidP="00C0517D">
            <w:pPr>
              <w:pStyle w:val="TAH"/>
              <w:rPr>
                <w:rFonts w:eastAsia="Calibri"/>
                <w:bCs/>
                <w:sz w:val="16"/>
              </w:rPr>
            </w:pPr>
            <w:r w:rsidRPr="00241DBB">
              <w:rPr>
                <w:rFonts w:eastAsia="Calibri"/>
                <w:bCs/>
                <w:sz w:val="16"/>
              </w:rPr>
              <w:t>Absolute(A) or Relative(R) positioning</w:t>
            </w:r>
          </w:p>
        </w:tc>
        <w:tc>
          <w:tcPr>
            <w:tcW w:w="1417" w:type="dxa"/>
            <w:gridSpan w:val="2"/>
            <w:shd w:val="clear" w:color="auto" w:fill="D9D9D9"/>
            <w:vAlign w:val="center"/>
          </w:tcPr>
          <w:p w14:paraId="2759C4FE" w14:textId="77777777" w:rsidR="00D517D4" w:rsidRPr="00241DBB" w:rsidRDefault="00D517D4" w:rsidP="00C0517D">
            <w:pPr>
              <w:pStyle w:val="TAH"/>
              <w:rPr>
                <w:rFonts w:eastAsia="Calibri"/>
                <w:bCs/>
                <w:sz w:val="16"/>
              </w:rPr>
            </w:pPr>
            <w:r w:rsidRPr="00241DBB">
              <w:rPr>
                <w:rFonts w:eastAsia="Calibri"/>
                <w:bCs/>
                <w:sz w:val="16"/>
              </w:rPr>
              <w:t xml:space="preserve">Accuracy </w:t>
            </w:r>
          </w:p>
          <w:p w14:paraId="39E71A2E" w14:textId="77777777" w:rsidR="00D517D4" w:rsidRPr="00241DBB" w:rsidRDefault="00D517D4" w:rsidP="00C0517D">
            <w:pPr>
              <w:pStyle w:val="TAH"/>
              <w:rPr>
                <w:rFonts w:eastAsia="Calibri"/>
                <w:bCs/>
                <w:sz w:val="16"/>
              </w:rPr>
            </w:pPr>
            <w:r w:rsidRPr="00241DBB">
              <w:rPr>
                <w:rFonts w:eastAsia="Calibri"/>
                <w:bCs/>
                <w:sz w:val="16"/>
              </w:rPr>
              <w:t>(95 % confidence level)</w:t>
            </w:r>
          </w:p>
        </w:tc>
        <w:tc>
          <w:tcPr>
            <w:tcW w:w="1134" w:type="dxa"/>
            <w:vMerge w:val="restart"/>
            <w:shd w:val="clear" w:color="auto" w:fill="D9D9D9"/>
            <w:vAlign w:val="center"/>
          </w:tcPr>
          <w:p w14:paraId="71E426FE" w14:textId="77777777" w:rsidR="00D517D4" w:rsidRPr="00241DBB" w:rsidRDefault="00D517D4" w:rsidP="00C0517D">
            <w:pPr>
              <w:pStyle w:val="TAH"/>
              <w:rPr>
                <w:rFonts w:eastAsia="Calibri"/>
                <w:bCs/>
                <w:sz w:val="16"/>
              </w:rPr>
            </w:pPr>
            <w:r>
              <w:rPr>
                <w:rFonts w:eastAsia="Calibri"/>
                <w:bCs/>
                <w:sz w:val="16"/>
              </w:rPr>
              <w:t>Positioning service availability</w:t>
            </w:r>
          </w:p>
        </w:tc>
        <w:tc>
          <w:tcPr>
            <w:tcW w:w="851" w:type="dxa"/>
            <w:vMerge w:val="restart"/>
            <w:shd w:val="clear" w:color="auto" w:fill="D9D9D9"/>
            <w:vAlign w:val="center"/>
          </w:tcPr>
          <w:p w14:paraId="58B8E358" w14:textId="77777777" w:rsidR="00D517D4" w:rsidRPr="00241DBB" w:rsidRDefault="00D517D4" w:rsidP="00C0517D">
            <w:pPr>
              <w:pStyle w:val="TAH"/>
              <w:rPr>
                <w:rFonts w:eastAsia="Calibri"/>
                <w:bCs/>
                <w:sz w:val="16"/>
              </w:rPr>
            </w:pPr>
            <w:r w:rsidRPr="00D60570">
              <w:rPr>
                <w:sz w:val="16"/>
              </w:rPr>
              <w:t>Position</w:t>
            </w:r>
            <w:r>
              <w:rPr>
                <w:sz w:val="16"/>
              </w:rPr>
              <w:t xml:space="preserve">ing service </w:t>
            </w:r>
            <w:r>
              <w:rPr>
                <w:rFonts w:eastAsia="Calibri"/>
                <w:bCs/>
                <w:sz w:val="16"/>
              </w:rPr>
              <w:t>l</w:t>
            </w:r>
            <w:r w:rsidRPr="00241DBB">
              <w:rPr>
                <w:rFonts w:eastAsia="Calibri"/>
                <w:bCs/>
                <w:sz w:val="16"/>
              </w:rPr>
              <w:t>atency</w:t>
            </w:r>
            <w:r w:rsidRPr="00D60570">
              <w:rPr>
                <w:sz w:val="16"/>
              </w:rPr>
              <w:t xml:space="preserve"> </w:t>
            </w:r>
          </w:p>
        </w:tc>
        <w:tc>
          <w:tcPr>
            <w:tcW w:w="5132" w:type="dxa"/>
            <w:gridSpan w:val="3"/>
            <w:shd w:val="clear" w:color="auto" w:fill="D9D9D9"/>
            <w:vAlign w:val="center"/>
          </w:tcPr>
          <w:p w14:paraId="47F69796" w14:textId="77777777" w:rsidR="00D517D4" w:rsidRPr="00241DBB" w:rsidRDefault="00D517D4" w:rsidP="00C0517D">
            <w:pPr>
              <w:pStyle w:val="TAH"/>
              <w:rPr>
                <w:rFonts w:eastAsia="Calibri"/>
                <w:bCs/>
                <w:sz w:val="16"/>
              </w:rPr>
            </w:pPr>
            <w:r w:rsidRPr="00241DBB">
              <w:rPr>
                <w:rFonts w:eastAsia="Calibri"/>
                <w:bCs/>
                <w:sz w:val="16"/>
              </w:rPr>
              <w:t xml:space="preserve">Coverage, environment of use and UE velocity </w:t>
            </w:r>
          </w:p>
        </w:tc>
      </w:tr>
      <w:tr w:rsidR="00D517D4" w:rsidRPr="00D81B6A" w14:paraId="466E3856" w14:textId="77777777" w:rsidTr="00C0517D">
        <w:trPr>
          <w:cantSplit/>
          <w:trHeight w:val="645"/>
        </w:trPr>
        <w:tc>
          <w:tcPr>
            <w:tcW w:w="392" w:type="dxa"/>
            <w:vMerge/>
            <w:shd w:val="clear" w:color="auto" w:fill="D9D9D9"/>
            <w:vAlign w:val="center"/>
          </w:tcPr>
          <w:p w14:paraId="6C874129" w14:textId="77777777" w:rsidR="00D517D4" w:rsidRPr="00241DBB" w:rsidRDefault="00D517D4" w:rsidP="00C0517D">
            <w:pPr>
              <w:pStyle w:val="TAH"/>
              <w:rPr>
                <w:rFonts w:eastAsia="Calibri"/>
                <w:bCs/>
                <w:sz w:val="16"/>
              </w:rPr>
            </w:pPr>
          </w:p>
        </w:tc>
        <w:tc>
          <w:tcPr>
            <w:tcW w:w="567" w:type="dxa"/>
            <w:vMerge/>
            <w:shd w:val="clear" w:color="auto" w:fill="D9D9D9"/>
            <w:vAlign w:val="center"/>
          </w:tcPr>
          <w:p w14:paraId="1BDBB549" w14:textId="77777777" w:rsidR="00D517D4" w:rsidRPr="00241DBB" w:rsidRDefault="00D517D4" w:rsidP="00C0517D">
            <w:pPr>
              <w:pStyle w:val="TAH"/>
              <w:rPr>
                <w:rFonts w:eastAsia="Calibri"/>
                <w:bCs/>
                <w:sz w:val="16"/>
              </w:rPr>
            </w:pPr>
          </w:p>
        </w:tc>
        <w:tc>
          <w:tcPr>
            <w:tcW w:w="708" w:type="dxa"/>
            <w:vMerge w:val="restart"/>
            <w:shd w:val="clear" w:color="auto" w:fill="D9D9D9"/>
            <w:textDirection w:val="btLr"/>
            <w:vAlign w:val="center"/>
          </w:tcPr>
          <w:p w14:paraId="56C680DE" w14:textId="77777777" w:rsidR="00D517D4" w:rsidRPr="00241DBB" w:rsidRDefault="00D517D4" w:rsidP="00C0517D">
            <w:pPr>
              <w:pStyle w:val="TAH"/>
              <w:rPr>
                <w:rFonts w:eastAsia="Calibri"/>
                <w:bCs/>
                <w:sz w:val="16"/>
              </w:rPr>
            </w:pPr>
            <w:r w:rsidRPr="00241DBB">
              <w:rPr>
                <w:rFonts w:eastAsia="Calibri"/>
                <w:bCs/>
                <w:sz w:val="16"/>
              </w:rPr>
              <w:t xml:space="preserve">Horizontal Accuracy </w:t>
            </w:r>
          </w:p>
          <w:p w14:paraId="184AAC34" w14:textId="77777777" w:rsidR="00D517D4" w:rsidRPr="00241DBB" w:rsidRDefault="00D517D4" w:rsidP="00C0517D">
            <w:pPr>
              <w:pStyle w:val="TAH"/>
              <w:rPr>
                <w:rFonts w:eastAsia="Calibri"/>
                <w:bCs/>
                <w:sz w:val="16"/>
              </w:rPr>
            </w:pPr>
          </w:p>
        </w:tc>
        <w:tc>
          <w:tcPr>
            <w:tcW w:w="709" w:type="dxa"/>
            <w:vMerge w:val="restart"/>
            <w:shd w:val="clear" w:color="auto" w:fill="D9D9D9"/>
            <w:textDirection w:val="btLr"/>
            <w:vAlign w:val="center"/>
          </w:tcPr>
          <w:p w14:paraId="03BCFB6B" w14:textId="77777777" w:rsidR="00D517D4" w:rsidRPr="00241DBB" w:rsidRDefault="00D517D4" w:rsidP="00C0517D">
            <w:pPr>
              <w:pStyle w:val="TAH"/>
              <w:rPr>
                <w:rFonts w:eastAsia="Calibri"/>
                <w:bCs/>
                <w:sz w:val="16"/>
              </w:rPr>
            </w:pPr>
            <w:r w:rsidRPr="00241DBB">
              <w:rPr>
                <w:rFonts w:eastAsia="Calibri"/>
                <w:bCs/>
                <w:sz w:val="16"/>
              </w:rPr>
              <w:t>Vertical</w:t>
            </w:r>
            <w:r>
              <w:rPr>
                <w:rFonts w:eastAsia="Calibri"/>
                <w:bCs/>
                <w:sz w:val="16"/>
              </w:rPr>
              <w:t xml:space="preserve"> </w:t>
            </w:r>
            <w:r w:rsidRPr="00241DBB">
              <w:rPr>
                <w:rFonts w:eastAsia="Calibri"/>
                <w:bCs/>
                <w:sz w:val="16"/>
              </w:rPr>
              <w:t>Accuracy</w:t>
            </w:r>
          </w:p>
          <w:p w14:paraId="0405F804" w14:textId="77777777" w:rsidR="00D517D4" w:rsidRPr="00241DBB" w:rsidRDefault="00D517D4" w:rsidP="00C0517D">
            <w:pPr>
              <w:pStyle w:val="TAH"/>
              <w:rPr>
                <w:rFonts w:eastAsia="Calibri"/>
                <w:bCs/>
                <w:sz w:val="16"/>
              </w:rPr>
            </w:pPr>
            <w:r w:rsidRPr="00241DBB">
              <w:rPr>
                <w:rFonts w:eastAsia="Calibri"/>
                <w:bCs/>
                <w:sz w:val="16"/>
              </w:rPr>
              <w:t>(note 1)</w:t>
            </w:r>
          </w:p>
        </w:tc>
        <w:tc>
          <w:tcPr>
            <w:tcW w:w="1134" w:type="dxa"/>
            <w:vMerge/>
            <w:shd w:val="clear" w:color="auto" w:fill="D9D9D9"/>
            <w:vAlign w:val="center"/>
          </w:tcPr>
          <w:p w14:paraId="74085125" w14:textId="77777777" w:rsidR="00D517D4" w:rsidRPr="00241DBB" w:rsidRDefault="00D517D4" w:rsidP="00C0517D">
            <w:pPr>
              <w:pStyle w:val="TAH"/>
              <w:rPr>
                <w:rFonts w:eastAsia="Calibri"/>
                <w:bCs/>
                <w:sz w:val="16"/>
              </w:rPr>
            </w:pPr>
          </w:p>
        </w:tc>
        <w:tc>
          <w:tcPr>
            <w:tcW w:w="851" w:type="dxa"/>
            <w:vMerge/>
            <w:shd w:val="clear" w:color="auto" w:fill="D9D9D9"/>
            <w:vAlign w:val="center"/>
          </w:tcPr>
          <w:p w14:paraId="7E1DF245" w14:textId="77777777" w:rsidR="00D517D4" w:rsidRPr="00241DBB" w:rsidRDefault="00D517D4" w:rsidP="00C0517D">
            <w:pPr>
              <w:pStyle w:val="TAH"/>
              <w:rPr>
                <w:rFonts w:eastAsia="Calibri"/>
                <w:bCs/>
                <w:sz w:val="16"/>
              </w:rPr>
            </w:pPr>
          </w:p>
        </w:tc>
        <w:tc>
          <w:tcPr>
            <w:tcW w:w="1710" w:type="dxa"/>
            <w:vMerge w:val="restart"/>
            <w:shd w:val="clear" w:color="auto" w:fill="D9D9D9"/>
            <w:vAlign w:val="center"/>
          </w:tcPr>
          <w:p w14:paraId="5DE44EC1" w14:textId="77777777" w:rsidR="00D517D4" w:rsidRPr="00241DBB" w:rsidRDefault="00D517D4" w:rsidP="00C0517D">
            <w:pPr>
              <w:pStyle w:val="TAH"/>
              <w:rPr>
                <w:rFonts w:eastAsia="Calibri"/>
                <w:bCs/>
                <w:sz w:val="16"/>
              </w:rPr>
            </w:pPr>
            <w:r w:rsidRPr="00241DBB">
              <w:rPr>
                <w:rFonts w:eastAsia="Calibri"/>
                <w:bCs/>
                <w:sz w:val="16"/>
              </w:rPr>
              <w:t>5G positioning</w:t>
            </w:r>
            <w:r>
              <w:rPr>
                <w:rFonts w:eastAsia="Calibri"/>
                <w:bCs/>
                <w:sz w:val="16"/>
              </w:rPr>
              <w:t xml:space="preserve"> </w:t>
            </w:r>
            <w:r w:rsidRPr="00241DBB">
              <w:rPr>
                <w:rFonts w:eastAsia="Calibri"/>
                <w:bCs/>
                <w:sz w:val="16"/>
              </w:rPr>
              <w:t>service area</w:t>
            </w:r>
          </w:p>
        </w:tc>
        <w:tc>
          <w:tcPr>
            <w:tcW w:w="3422" w:type="dxa"/>
            <w:gridSpan w:val="2"/>
            <w:shd w:val="clear" w:color="auto" w:fill="D9D9D9"/>
            <w:vAlign w:val="center"/>
          </w:tcPr>
          <w:p w14:paraId="1AAE2E8A" w14:textId="77777777" w:rsidR="00D517D4" w:rsidRDefault="00D517D4" w:rsidP="00C0517D">
            <w:pPr>
              <w:pStyle w:val="TAH"/>
              <w:rPr>
                <w:rFonts w:eastAsia="Calibri"/>
                <w:bCs/>
                <w:sz w:val="16"/>
              </w:rPr>
            </w:pPr>
            <w:r>
              <w:rPr>
                <w:rFonts w:eastAsia="Calibri"/>
                <w:bCs/>
                <w:sz w:val="16"/>
              </w:rPr>
              <w:t>5G e</w:t>
            </w:r>
            <w:r w:rsidRPr="00241DBB">
              <w:rPr>
                <w:rFonts w:eastAsia="Calibri"/>
                <w:bCs/>
                <w:sz w:val="16"/>
              </w:rPr>
              <w:t>nhanced positioning service area</w:t>
            </w:r>
          </w:p>
          <w:p w14:paraId="273C113E" w14:textId="77777777" w:rsidR="00D517D4" w:rsidRPr="00241DBB" w:rsidRDefault="00D517D4" w:rsidP="00C0517D">
            <w:pPr>
              <w:pStyle w:val="TAH"/>
              <w:rPr>
                <w:rFonts w:eastAsia="Calibri"/>
                <w:bCs/>
                <w:sz w:val="16"/>
              </w:rPr>
            </w:pPr>
            <w:r>
              <w:rPr>
                <w:rFonts w:eastAsia="Calibri"/>
                <w:bCs/>
                <w:sz w:val="16"/>
              </w:rPr>
              <w:t>(note 2</w:t>
            </w:r>
            <w:r w:rsidRPr="00241DBB">
              <w:rPr>
                <w:rFonts w:eastAsia="Calibri"/>
                <w:bCs/>
                <w:sz w:val="16"/>
              </w:rPr>
              <w:t>)</w:t>
            </w:r>
          </w:p>
        </w:tc>
      </w:tr>
      <w:tr w:rsidR="00D517D4" w:rsidRPr="00D81B6A" w14:paraId="78E4A4B5" w14:textId="77777777" w:rsidTr="00DF62C7">
        <w:trPr>
          <w:cantSplit/>
          <w:trHeight w:val="426"/>
        </w:trPr>
        <w:tc>
          <w:tcPr>
            <w:tcW w:w="392" w:type="dxa"/>
            <w:vMerge/>
            <w:shd w:val="clear" w:color="auto" w:fill="D9D9D9"/>
            <w:vAlign w:val="center"/>
          </w:tcPr>
          <w:p w14:paraId="0D7419A8" w14:textId="77777777" w:rsidR="00D517D4" w:rsidRPr="00241DBB" w:rsidRDefault="00D517D4" w:rsidP="00C0517D">
            <w:pPr>
              <w:pStyle w:val="TAH"/>
              <w:rPr>
                <w:rFonts w:eastAsia="Calibri"/>
                <w:bCs/>
                <w:sz w:val="16"/>
              </w:rPr>
            </w:pPr>
          </w:p>
        </w:tc>
        <w:tc>
          <w:tcPr>
            <w:tcW w:w="567" w:type="dxa"/>
            <w:vMerge/>
            <w:shd w:val="clear" w:color="auto" w:fill="D9D9D9"/>
            <w:vAlign w:val="center"/>
          </w:tcPr>
          <w:p w14:paraId="3A08F06A" w14:textId="77777777" w:rsidR="00D517D4" w:rsidRPr="00241DBB" w:rsidRDefault="00D517D4" w:rsidP="00C0517D">
            <w:pPr>
              <w:pStyle w:val="TAH"/>
              <w:rPr>
                <w:rFonts w:eastAsia="Calibri"/>
                <w:bCs/>
                <w:sz w:val="16"/>
              </w:rPr>
            </w:pPr>
          </w:p>
        </w:tc>
        <w:tc>
          <w:tcPr>
            <w:tcW w:w="708" w:type="dxa"/>
            <w:vMerge/>
            <w:shd w:val="clear" w:color="auto" w:fill="D9D9D9"/>
            <w:textDirection w:val="btLr"/>
            <w:vAlign w:val="center"/>
          </w:tcPr>
          <w:p w14:paraId="03FBD6B2" w14:textId="77777777" w:rsidR="00D517D4" w:rsidRPr="00241DBB" w:rsidRDefault="00D517D4" w:rsidP="00C0517D">
            <w:pPr>
              <w:pStyle w:val="TAH"/>
              <w:rPr>
                <w:rFonts w:eastAsia="Calibri"/>
                <w:bCs/>
                <w:sz w:val="16"/>
              </w:rPr>
            </w:pPr>
          </w:p>
        </w:tc>
        <w:tc>
          <w:tcPr>
            <w:tcW w:w="709" w:type="dxa"/>
            <w:vMerge/>
            <w:shd w:val="clear" w:color="auto" w:fill="D9D9D9"/>
            <w:textDirection w:val="btLr"/>
            <w:vAlign w:val="center"/>
          </w:tcPr>
          <w:p w14:paraId="6F682960" w14:textId="77777777" w:rsidR="00D517D4" w:rsidRPr="00241DBB" w:rsidRDefault="00D517D4" w:rsidP="00C0517D">
            <w:pPr>
              <w:pStyle w:val="TAH"/>
              <w:rPr>
                <w:rFonts w:eastAsia="Calibri"/>
                <w:bCs/>
                <w:sz w:val="16"/>
              </w:rPr>
            </w:pPr>
          </w:p>
        </w:tc>
        <w:tc>
          <w:tcPr>
            <w:tcW w:w="1134" w:type="dxa"/>
            <w:vMerge/>
            <w:shd w:val="clear" w:color="auto" w:fill="D9D9D9"/>
            <w:vAlign w:val="center"/>
          </w:tcPr>
          <w:p w14:paraId="0A08495B" w14:textId="77777777" w:rsidR="00D517D4" w:rsidRPr="00241DBB" w:rsidRDefault="00D517D4" w:rsidP="00C0517D">
            <w:pPr>
              <w:pStyle w:val="TAH"/>
              <w:rPr>
                <w:rFonts w:eastAsia="Calibri"/>
                <w:bCs/>
                <w:sz w:val="16"/>
              </w:rPr>
            </w:pPr>
          </w:p>
        </w:tc>
        <w:tc>
          <w:tcPr>
            <w:tcW w:w="851" w:type="dxa"/>
            <w:vMerge/>
            <w:shd w:val="clear" w:color="auto" w:fill="D9D9D9"/>
            <w:vAlign w:val="center"/>
          </w:tcPr>
          <w:p w14:paraId="7AF2D6BC" w14:textId="77777777" w:rsidR="00D517D4" w:rsidRPr="00241DBB" w:rsidRDefault="00D517D4" w:rsidP="00C0517D">
            <w:pPr>
              <w:pStyle w:val="TAH"/>
              <w:rPr>
                <w:rFonts w:eastAsia="Calibri"/>
                <w:bCs/>
                <w:sz w:val="16"/>
              </w:rPr>
            </w:pPr>
          </w:p>
        </w:tc>
        <w:tc>
          <w:tcPr>
            <w:tcW w:w="1710" w:type="dxa"/>
            <w:vMerge/>
            <w:shd w:val="clear" w:color="auto" w:fill="D9D9D9"/>
            <w:vAlign w:val="center"/>
          </w:tcPr>
          <w:p w14:paraId="5124F0B8" w14:textId="77777777" w:rsidR="00D517D4" w:rsidRPr="00241DBB" w:rsidRDefault="00D517D4" w:rsidP="00C0517D">
            <w:pPr>
              <w:pStyle w:val="TAH"/>
              <w:rPr>
                <w:rFonts w:eastAsia="Calibri"/>
                <w:bCs/>
                <w:sz w:val="16"/>
              </w:rPr>
            </w:pPr>
          </w:p>
        </w:tc>
        <w:tc>
          <w:tcPr>
            <w:tcW w:w="1711" w:type="dxa"/>
            <w:shd w:val="clear" w:color="auto" w:fill="D9D9D9"/>
            <w:vAlign w:val="center"/>
          </w:tcPr>
          <w:p w14:paraId="11339797" w14:textId="77777777" w:rsidR="00D517D4" w:rsidRPr="00241DBB" w:rsidRDefault="00D517D4" w:rsidP="00C0517D">
            <w:pPr>
              <w:pStyle w:val="TAH"/>
              <w:rPr>
                <w:rFonts w:eastAsia="Calibri"/>
                <w:bCs/>
                <w:sz w:val="16"/>
              </w:rPr>
            </w:pPr>
            <w:r>
              <w:rPr>
                <w:rFonts w:eastAsia="Calibri"/>
                <w:bCs/>
                <w:sz w:val="16"/>
              </w:rPr>
              <w:t>Outdoor and tunnels</w:t>
            </w:r>
          </w:p>
        </w:tc>
        <w:tc>
          <w:tcPr>
            <w:tcW w:w="1711" w:type="dxa"/>
            <w:shd w:val="clear" w:color="auto" w:fill="D9D9D9"/>
            <w:vAlign w:val="center"/>
          </w:tcPr>
          <w:p w14:paraId="034B400B" w14:textId="77777777" w:rsidR="00D517D4" w:rsidRPr="00241DBB" w:rsidRDefault="00D517D4" w:rsidP="00C0517D">
            <w:pPr>
              <w:pStyle w:val="TAH"/>
              <w:rPr>
                <w:rFonts w:eastAsia="Calibri"/>
                <w:bCs/>
                <w:sz w:val="16"/>
              </w:rPr>
            </w:pPr>
            <w:r>
              <w:rPr>
                <w:rFonts w:eastAsia="Calibri"/>
                <w:bCs/>
                <w:sz w:val="16"/>
              </w:rPr>
              <w:t>Indoor</w:t>
            </w:r>
          </w:p>
        </w:tc>
      </w:tr>
      <w:tr w:rsidR="00D517D4" w:rsidRPr="00D81B6A" w14:paraId="717B61DE" w14:textId="77777777" w:rsidTr="00C0517D">
        <w:trPr>
          <w:trHeight w:val="736"/>
        </w:trPr>
        <w:tc>
          <w:tcPr>
            <w:tcW w:w="392" w:type="dxa"/>
            <w:vAlign w:val="center"/>
          </w:tcPr>
          <w:p w14:paraId="768FB53B" w14:textId="77777777" w:rsidR="00D517D4" w:rsidRPr="00216718" w:rsidRDefault="00D517D4" w:rsidP="00C0517D">
            <w:pPr>
              <w:pStyle w:val="TAC"/>
              <w:rPr>
                <w:rFonts w:eastAsia="Calibri"/>
                <w:szCs w:val="16"/>
              </w:rPr>
            </w:pPr>
            <w:r w:rsidRPr="00216718">
              <w:rPr>
                <w:rFonts w:eastAsia="Calibri"/>
                <w:szCs w:val="16"/>
              </w:rPr>
              <w:t>1</w:t>
            </w:r>
          </w:p>
        </w:tc>
        <w:tc>
          <w:tcPr>
            <w:tcW w:w="567" w:type="dxa"/>
            <w:vAlign w:val="center"/>
          </w:tcPr>
          <w:p w14:paraId="0228848F" w14:textId="77777777" w:rsidR="00D517D4" w:rsidRPr="00216718" w:rsidRDefault="00D517D4" w:rsidP="00C0517D">
            <w:pPr>
              <w:pStyle w:val="TAC"/>
              <w:rPr>
                <w:rFonts w:eastAsia="Calibri"/>
                <w:szCs w:val="16"/>
              </w:rPr>
            </w:pPr>
            <w:r w:rsidRPr="00216718">
              <w:rPr>
                <w:rFonts w:eastAsia="Calibri"/>
                <w:szCs w:val="16"/>
              </w:rPr>
              <w:t>A</w:t>
            </w:r>
          </w:p>
        </w:tc>
        <w:tc>
          <w:tcPr>
            <w:tcW w:w="708" w:type="dxa"/>
            <w:vAlign w:val="center"/>
          </w:tcPr>
          <w:p w14:paraId="6772199E" w14:textId="77777777" w:rsidR="00D517D4" w:rsidRPr="00216718" w:rsidRDefault="00D517D4" w:rsidP="00C0517D">
            <w:pPr>
              <w:pStyle w:val="TAC"/>
              <w:rPr>
                <w:rFonts w:eastAsia="Calibri"/>
                <w:szCs w:val="16"/>
              </w:rPr>
            </w:pPr>
            <w:r w:rsidRPr="00216718">
              <w:rPr>
                <w:rFonts w:eastAsia="Calibri"/>
                <w:szCs w:val="16"/>
              </w:rPr>
              <w:t>10 m</w:t>
            </w:r>
          </w:p>
        </w:tc>
        <w:tc>
          <w:tcPr>
            <w:tcW w:w="709" w:type="dxa"/>
            <w:vAlign w:val="center"/>
          </w:tcPr>
          <w:p w14:paraId="1F4DC108" w14:textId="77777777" w:rsidR="00D517D4" w:rsidRPr="00216718" w:rsidRDefault="00D517D4" w:rsidP="00C0517D">
            <w:pPr>
              <w:pStyle w:val="TAC"/>
              <w:rPr>
                <w:rFonts w:eastAsia="Calibri"/>
                <w:szCs w:val="16"/>
              </w:rPr>
            </w:pPr>
            <w:r w:rsidRPr="00216718">
              <w:rPr>
                <w:rFonts w:eastAsia="Calibri"/>
                <w:szCs w:val="16"/>
              </w:rPr>
              <w:t>3 m</w:t>
            </w:r>
          </w:p>
        </w:tc>
        <w:tc>
          <w:tcPr>
            <w:tcW w:w="1134" w:type="dxa"/>
            <w:vAlign w:val="center"/>
          </w:tcPr>
          <w:p w14:paraId="04F31957" w14:textId="77777777" w:rsidR="00D517D4" w:rsidRPr="00216718" w:rsidRDefault="00D517D4" w:rsidP="00C0517D">
            <w:pPr>
              <w:pStyle w:val="TAC"/>
              <w:rPr>
                <w:rFonts w:eastAsia="Calibri"/>
                <w:szCs w:val="16"/>
              </w:rPr>
            </w:pPr>
            <w:r w:rsidRPr="00216718">
              <w:rPr>
                <w:rFonts w:eastAsia="Calibri"/>
                <w:szCs w:val="16"/>
              </w:rPr>
              <w:t>95 %</w:t>
            </w:r>
          </w:p>
        </w:tc>
        <w:tc>
          <w:tcPr>
            <w:tcW w:w="851" w:type="dxa"/>
            <w:vAlign w:val="center"/>
          </w:tcPr>
          <w:p w14:paraId="7D1FD261" w14:textId="77777777" w:rsidR="00D517D4" w:rsidRPr="00216718" w:rsidRDefault="00D517D4" w:rsidP="00C0517D">
            <w:pPr>
              <w:pStyle w:val="TAC"/>
              <w:rPr>
                <w:rFonts w:eastAsia="Calibri"/>
                <w:szCs w:val="16"/>
              </w:rPr>
            </w:pPr>
            <w:r w:rsidRPr="00216718">
              <w:rPr>
                <w:rFonts w:eastAsia="Calibri"/>
                <w:szCs w:val="16"/>
              </w:rPr>
              <w:t>1 s</w:t>
            </w:r>
          </w:p>
        </w:tc>
        <w:tc>
          <w:tcPr>
            <w:tcW w:w="1710" w:type="dxa"/>
            <w:vAlign w:val="center"/>
          </w:tcPr>
          <w:p w14:paraId="48D6C0C9" w14:textId="77777777" w:rsidR="00D517D4" w:rsidRDefault="00D517D4" w:rsidP="00C0517D">
            <w:pPr>
              <w:pStyle w:val="TAC"/>
              <w:rPr>
                <w:rFonts w:eastAsia="Calibri"/>
                <w:szCs w:val="16"/>
              </w:rPr>
            </w:pPr>
            <w:r w:rsidRPr="00781373">
              <w:rPr>
                <w:rFonts w:eastAsia="Calibri"/>
                <w:szCs w:val="16"/>
              </w:rPr>
              <w:t>Indoor - up to 30 km/h</w:t>
            </w:r>
          </w:p>
          <w:p w14:paraId="71AEA812" w14:textId="77777777" w:rsidR="00D517D4" w:rsidRPr="00216718" w:rsidRDefault="00D517D4" w:rsidP="00C0517D">
            <w:pPr>
              <w:pStyle w:val="TAC"/>
              <w:rPr>
                <w:rFonts w:eastAsia="Calibri"/>
                <w:szCs w:val="16"/>
              </w:rPr>
            </w:pPr>
          </w:p>
          <w:p w14:paraId="5472BE90" w14:textId="77777777" w:rsidR="00D517D4" w:rsidRDefault="00D517D4" w:rsidP="00C0517D">
            <w:pPr>
              <w:pStyle w:val="TAC"/>
              <w:rPr>
                <w:rFonts w:eastAsia="Calibri"/>
                <w:szCs w:val="16"/>
              </w:rPr>
            </w:pPr>
            <w:r w:rsidRPr="00216718">
              <w:rPr>
                <w:rFonts w:eastAsia="Calibri"/>
                <w:szCs w:val="16"/>
              </w:rPr>
              <w:t>Outdoor</w:t>
            </w:r>
            <w:r>
              <w:rPr>
                <w:rFonts w:eastAsia="Calibri"/>
                <w:szCs w:val="16"/>
              </w:rPr>
              <w:t xml:space="preserve"> </w:t>
            </w:r>
          </w:p>
          <w:p w14:paraId="51057640" w14:textId="77777777" w:rsidR="00D517D4" w:rsidRDefault="00D517D4" w:rsidP="00C0517D">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250 km/h</w:t>
            </w:r>
          </w:p>
          <w:p w14:paraId="59964A38" w14:textId="77777777" w:rsidR="00D517D4" w:rsidRPr="00216718" w:rsidRDefault="00D517D4" w:rsidP="00C0517D">
            <w:pPr>
              <w:pStyle w:val="TAC"/>
              <w:rPr>
                <w:rFonts w:eastAsia="Calibri"/>
                <w:szCs w:val="16"/>
              </w:rPr>
            </w:pPr>
          </w:p>
        </w:tc>
        <w:tc>
          <w:tcPr>
            <w:tcW w:w="1711" w:type="dxa"/>
            <w:shd w:val="clear" w:color="auto" w:fill="auto"/>
            <w:vAlign w:val="center"/>
          </w:tcPr>
          <w:p w14:paraId="75AA1F6E" w14:textId="77777777" w:rsidR="00D517D4" w:rsidRPr="00216718" w:rsidRDefault="00D517D4" w:rsidP="00C0517D">
            <w:pPr>
              <w:pStyle w:val="TAC"/>
              <w:rPr>
                <w:rFonts w:eastAsia="Calibri"/>
                <w:szCs w:val="16"/>
              </w:rPr>
            </w:pPr>
            <w:r>
              <w:rPr>
                <w:rFonts w:eastAsia="Calibri"/>
                <w:szCs w:val="16"/>
              </w:rPr>
              <w:t>NA</w:t>
            </w:r>
          </w:p>
        </w:tc>
        <w:tc>
          <w:tcPr>
            <w:tcW w:w="1711" w:type="dxa"/>
            <w:shd w:val="clear" w:color="auto" w:fill="auto"/>
            <w:vAlign w:val="center"/>
          </w:tcPr>
          <w:p w14:paraId="1A84BE0B" w14:textId="77777777" w:rsidR="00D517D4" w:rsidRPr="00216718" w:rsidRDefault="00D517D4" w:rsidP="00C0517D">
            <w:pPr>
              <w:pStyle w:val="TAC"/>
              <w:rPr>
                <w:rFonts w:eastAsia="Calibri"/>
                <w:szCs w:val="16"/>
              </w:rPr>
            </w:pPr>
            <w:r>
              <w:rPr>
                <w:rFonts w:eastAsia="Calibri"/>
                <w:szCs w:val="16"/>
              </w:rPr>
              <w:t>Indoor - up to 30 km/h</w:t>
            </w:r>
          </w:p>
        </w:tc>
      </w:tr>
      <w:tr w:rsidR="00D517D4" w:rsidRPr="00D81B6A" w14:paraId="5D623DEC" w14:textId="77777777" w:rsidTr="00C0517D">
        <w:trPr>
          <w:trHeight w:val="736"/>
        </w:trPr>
        <w:tc>
          <w:tcPr>
            <w:tcW w:w="392" w:type="dxa"/>
            <w:vAlign w:val="center"/>
          </w:tcPr>
          <w:p w14:paraId="2566727E" w14:textId="77777777" w:rsidR="00D517D4" w:rsidRPr="00216718" w:rsidRDefault="00D517D4" w:rsidP="00C0517D">
            <w:pPr>
              <w:pStyle w:val="TAC"/>
              <w:rPr>
                <w:rFonts w:eastAsia="Calibri"/>
                <w:szCs w:val="16"/>
              </w:rPr>
            </w:pPr>
            <w:r w:rsidRPr="00216718">
              <w:rPr>
                <w:rFonts w:eastAsia="Calibri"/>
                <w:szCs w:val="16"/>
              </w:rPr>
              <w:t>2</w:t>
            </w:r>
          </w:p>
        </w:tc>
        <w:tc>
          <w:tcPr>
            <w:tcW w:w="567" w:type="dxa"/>
            <w:vAlign w:val="center"/>
          </w:tcPr>
          <w:p w14:paraId="66431487" w14:textId="77777777" w:rsidR="00D517D4" w:rsidRPr="00216718" w:rsidRDefault="00D517D4" w:rsidP="00C0517D">
            <w:pPr>
              <w:pStyle w:val="TAC"/>
              <w:rPr>
                <w:rFonts w:eastAsia="Calibri"/>
                <w:szCs w:val="16"/>
              </w:rPr>
            </w:pPr>
            <w:r w:rsidRPr="00216718">
              <w:rPr>
                <w:rFonts w:eastAsia="Calibri"/>
                <w:szCs w:val="16"/>
              </w:rPr>
              <w:t>A</w:t>
            </w:r>
          </w:p>
        </w:tc>
        <w:tc>
          <w:tcPr>
            <w:tcW w:w="708" w:type="dxa"/>
            <w:vAlign w:val="center"/>
          </w:tcPr>
          <w:p w14:paraId="36776732" w14:textId="77777777" w:rsidR="00D517D4" w:rsidRPr="00216718" w:rsidRDefault="00D517D4" w:rsidP="00C0517D">
            <w:pPr>
              <w:pStyle w:val="TAC"/>
              <w:rPr>
                <w:rFonts w:eastAsia="Calibri"/>
                <w:szCs w:val="16"/>
              </w:rPr>
            </w:pPr>
            <w:r w:rsidRPr="00216718">
              <w:rPr>
                <w:rFonts w:eastAsia="Calibri"/>
                <w:szCs w:val="16"/>
              </w:rPr>
              <w:t>3 m</w:t>
            </w:r>
          </w:p>
        </w:tc>
        <w:tc>
          <w:tcPr>
            <w:tcW w:w="709" w:type="dxa"/>
            <w:vAlign w:val="center"/>
          </w:tcPr>
          <w:p w14:paraId="1DBEAF13" w14:textId="77777777" w:rsidR="00D517D4" w:rsidRPr="00216718" w:rsidRDefault="00D517D4" w:rsidP="00C0517D">
            <w:pPr>
              <w:pStyle w:val="TAC"/>
              <w:rPr>
                <w:rFonts w:eastAsia="Calibri"/>
                <w:szCs w:val="16"/>
              </w:rPr>
            </w:pPr>
            <w:r w:rsidRPr="00216718">
              <w:rPr>
                <w:rFonts w:eastAsia="Calibri"/>
                <w:szCs w:val="16"/>
              </w:rPr>
              <w:t>3 m</w:t>
            </w:r>
          </w:p>
        </w:tc>
        <w:tc>
          <w:tcPr>
            <w:tcW w:w="1134" w:type="dxa"/>
            <w:vAlign w:val="center"/>
          </w:tcPr>
          <w:p w14:paraId="374F3170" w14:textId="77777777" w:rsidR="00D517D4" w:rsidRPr="00216718" w:rsidRDefault="00D517D4" w:rsidP="00C0517D">
            <w:pPr>
              <w:pStyle w:val="TAC"/>
              <w:rPr>
                <w:rFonts w:eastAsia="Calibri"/>
                <w:szCs w:val="16"/>
              </w:rPr>
            </w:pPr>
            <w:r w:rsidRPr="00216718">
              <w:rPr>
                <w:rFonts w:eastAsia="Calibri"/>
                <w:szCs w:val="16"/>
              </w:rPr>
              <w:t>99 %</w:t>
            </w:r>
          </w:p>
        </w:tc>
        <w:tc>
          <w:tcPr>
            <w:tcW w:w="851" w:type="dxa"/>
            <w:vAlign w:val="center"/>
          </w:tcPr>
          <w:p w14:paraId="74285EBD" w14:textId="77777777" w:rsidR="00D517D4" w:rsidRPr="00216718" w:rsidRDefault="00D517D4" w:rsidP="00C0517D">
            <w:pPr>
              <w:pStyle w:val="TAC"/>
              <w:rPr>
                <w:rFonts w:eastAsia="Calibri"/>
                <w:szCs w:val="16"/>
              </w:rPr>
            </w:pPr>
            <w:r w:rsidRPr="00216718">
              <w:rPr>
                <w:rFonts w:eastAsia="Calibri"/>
                <w:szCs w:val="16"/>
              </w:rPr>
              <w:t>1 s</w:t>
            </w:r>
          </w:p>
        </w:tc>
        <w:tc>
          <w:tcPr>
            <w:tcW w:w="1710" w:type="dxa"/>
            <w:vAlign w:val="center"/>
          </w:tcPr>
          <w:p w14:paraId="4BC77CAF" w14:textId="77777777" w:rsidR="00D517D4" w:rsidRDefault="00D517D4" w:rsidP="00C0517D">
            <w:pPr>
              <w:pStyle w:val="TAC"/>
              <w:rPr>
                <w:rFonts w:eastAsia="Calibri"/>
                <w:szCs w:val="16"/>
              </w:rPr>
            </w:pPr>
            <w:r w:rsidRPr="00216718">
              <w:rPr>
                <w:rFonts w:eastAsia="Calibri"/>
                <w:szCs w:val="16"/>
              </w:rPr>
              <w:t>Outdoor</w:t>
            </w:r>
            <w:r>
              <w:rPr>
                <w:rFonts w:eastAsia="Calibri"/>
                <w:szCs w:val="16"/>
              </w:rPr>
              <w:t xml:space="preserve"> </w:t>
            </w:r>
          </w:p>
          <w:p w14:paraId="3F072183" w14:textId="77777777" w:rsidR="00D517D4" w:rsidRPr="00216718" w:rsidRDefault="00D517D4" w:rsidP="00C0517D">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500 km/h for trains and up to 250 km/h for other vehicles</w:t>
            </w:r>
          </w:p>
        </w:tc>
        <w:tc>
          <w:tcPr>
            <w:tcW w:w="1711" w:type="dxa"/>
            <w:shd w:val="clear" w:color="auto" w:fill="auto"/>
            <w:vAlign w:val="center"/>
          </w:tcPr>
          <w:p w14:paraId="0F9D7390" w14:textId="77777777" w:rsidR="00D517D4" w:rsidRDefault="00D517D4" w:rsidP="00C0517D">
            <w:pPr>
              <w:pStyle w:val="TAC"/>
              <w:rPr>
                <w:rFonts w:eastAsia="Calibri"/>
                <w:szCs w:val="16"/>
              </w:rPr>
            </w:pPr>
            <w:r w:rsidRPr="00216718">
              <w:rPr>
                <w:rFonts w:eastAsia="Calibri"/>
                <w:szCs w:val="16"/>
              </w:rPr>
              <w:t>Outdoor</w:t>
            </w:r>
            <w:r>
              <w:rPr>
                <w:rFonts w:eastAsia="Calibri"/>
                <w:szCs w:val="16"/>
              </w:rPr>
              <w:t xml:space="preserve"> </w:t>
            </w:r>
          </w:p>
          <w:p w14:paraId="26670E0A" w14:textId="77777777" w:rsidR="00D517D4" w:rsidRDefault="00D517D4" w:rsidP="00C0517D">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5A926E59" w14:textId="77777777" w:rsidR="00D517D4" w:rsidRDefault="00D517D4" w:rsidP="00C0517D">
            <w:pPr>
              <w:pStyle w:val="TAC"/>
              <w:jc w:val="left"/>
              <w:rPr>
                <w:rFonts w:eastAsia="Calibri"/>
                <w:szCs w:val="16"/>
              </w:rPr>
            </w:pPr>
          </w:p>
          <w:p w14:paraId="3EA02892" w14:textId="77777777" w:rsidR="00D517D4" w:rsidRPr="00216718" w:rsidRDefault="00D517D4" w:rsidP="00C0517D">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14:paraId="21413385" w14:textId="77777777" w:rsidR="00D517D4" w:rsidRPr="00216718" w:rsidRDefault="00D517D4" w:rsidP="00C0517D">
            <w:pPr>
              <w:pStyle w:val="TAC"/>
              <w:rPr>
                <w:rFonts w:eastAsia="Calibri"/>
                <w:szCs w:val="16"/>
              </w:rPr>
            </w:pPr>
            <w:r>
              <w:rPr>
                <w:rFonts w:eastAsia="Calibri"/>
                <w:szCs w:val="16"/>
              </w:rPr>
              <w:t>Indoor - up to 30 km/h</w:t>
            </w:r>
          </w:p>
        </w:tc>
      </w:tr>
      <w:tr w:rsidR="00D517D4" w:rsidRPr="00D81B6A" w14:paraId="11A799A6" w14:textId="77777777" w:rsidTr="00C0517D">
        <w:trPr>
          <w:trHeight w:val="736"/>
        </w:trPr>
        <w:tc>
          <w:tcPr>
            <w:tcW w:w="392" w:type="dxa"/>
            <w:vAlign w:val="center"/>
          </w:tcPr>
          <w:p w14:paraId="1CEE60F3" w14:textId="77777777" w:rsidR="00D517D4" w:rsidRPr="00216718" w:rsidRDefault="00D517D4" w:rsidP="00C0517D">
            <w:pPr>
              <w:pStyle w:val="TAC"/>
              <w:rPr>
                <w:rFonts w:eastAsia="Calibri"/>
                <w:szCs w:val="16"/>
              </w:rPr>
            </w:pPr>
            <w:r w:rsidRPr="00216718">
              <w:rPr>
                <w:rFonts w:eastAsia="Calibri"/>
                <w:szCs w:val="16"/>
              </w:rPr>
              <w:t>3</w:t>
            </w:r>
          </w:p>
        </w:tc>
        <w:tc>
          <w:tcPr>
            <w:tcW w:w="567" w:type="dxa"/>
            <w:vAlign w:val="center"/>
          </w:tcPr>
          <w:p w14:paraId="000A186F" w14:textId="77777777" w:rsidR="00D517D4" w:rsidRPr="00216718" w:rsidRDefault="00D517D4" w:rsidP="00C0517D">
            <w:pPr>
              <w:pStyle w:val="TAC"/>
              <w:rPr>
                <w:rFonts w:eastAsia="Calibri"/>
                <w:szCs w:val="16"/>
              </w:rPr>
            </w:pPr>
            <w:r w:rsidRPr="00216718">
              <w:rPr>
                <w:rFonts w:eastAsia="Calibri"/>
                <w:szCs w:val="16"/>
              </w:rPr>
              <w:t>A</w:t>
            </w:r>
          </w:p>
        </w:tc>
        <w:tc>
          <w:tcPr>
            <w:tcW w:w="708" w:type="dxa"/>
            <w:vAlign w:val="center"/>
          </w:tcPr>
          <w:p w14:paraId="1E57F8BF" w14:textId="77777777" w:rsidR="00D517D4" w:rsidRPr="00216718" w:rsidRDefault="00D517D4" w:rsidP="00C0517D">
            <w:pPr>
              <w:pStyle w:val="TAC"/>
              <w:rPr>
                <w:rFonts w:eastAsia="Calibri"/>
                <w:szCs w:val="16"/>
              </w:rPr>
            </w:pPr>
            <w:r w:rsidRPr="00216718">
              <w:rPr>
                <w:rFonts w:eastAsia="Calibri"/>
                <w:szCs w:val="16"/>
              </w:rPr>
              <w:t>1 m</w:t>
            </w:r>
          </w:p>
        </w:tc>
        <w:tc>
          <w:tcPr>
            <w:tcW w:w="709" w:type="dxa"/>
            <w:vAlign w:val="center"/>
          </w:tcPr>
          <w:p w14:paraId="2FEE877D" w14:textId="77777777" w:rsidR="00D517D4" w:rsidRPr="00216718" w:rsidRDefault="00D517D4" w:rsidP="00C0517D">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6CD08E30" w14:textId="77777777" w:rsidR="00D517D4" w:rsidRPr="00216718" w:rsidRDefault="00D517D4" w:rsidP="00C0517D">
            <w:pPr>
              <w:pStyle w:val="TAC"/>
              <w:rPr>
                <w:rFonts w:eastAsia="Calibri"/>
                <w:szCs w:val="16"/>
              </w:rPr>
            </w:pPr>
            <w:r w:rsidRPr="00216718">
              <w:rPr>
                <w:rFonts w:eastAsia="Calibri"/>
                <w:szCs w:val="16"/>
              </w:rPr>
              <w:t>99 %</w:t>
            </w:r>
          </w:p>
        </w:tc>
        <w:tc>
          <w:tcPr>
            <w:tcW w:w="851" w:type="dxa"/>
            <w:vAlign w:val="center"/>
          </w:tcPr>
          <w:p w14:paraId="17EBC818" w14:textId="77777777" w:rsidR="00D517D4" w:rsidRPr="00216718" w:rsidRDefault="00D517D4" w:rsidP="00C0517D">
            <w:pPr>
              <w:pStyle w:val="TAC"/>
              <w:rPr>
                <w:rFonts w:eastAsia="Calibri"/>
                <w:szCs w:val="16"/>
              </w:rPr>
            </w:pPr>
            <w:r w:rsidRPr="00216718">
              <w:rPr>
                <w:rFonts w:eastAsia="Calibri"/>
                <w:szCs w:val="16"/>
              </w:rPr>
              <w:t>1 s</w:t>
            </w:r>
          </w:p>
        </w:tc>
        <w:tc>
          <w:tcPr>
            <w:tcW w:w="1710" w:type="dxa"/>
            <w:vAlign w:val="center"/>
          </w:tcPr>
          <w:p w14:paraId="4B67EF8C" w14:textId="77777777" w:rsidR="00D517D4" w:rsidRDefault="00D517D4" w:rsidP="00C0517D">
            <w:pPr>
              <w:pStyle w:val="TAC"/>
              <w:rPr>
                <w:rFonts w:eastAsia="Calibri"/>
                <w:szCs w:val="16"/>
              </w:rPr>
            </w:pPr>
            <w:r w:rsidRPr="00216718">
              <w:rPr>
                <w:rFonts w:eastAsia="Calibri"/>
                <w:szCs w:val="16"/>
              </w:rPr>
              <w:t>Outdoor</w:t>
            </w:r>
            <w:r>
              <w:rPr>
                <w:rFonts w:eastAsia="Calibri"/>
                <w:szCs w:val="16"/>
              </w:rPr>
              <w:t xml:space="preserve"> </w:t>
            </w:r>
          </w:p>
          <w:p w14:paraId="6D5DBBDA" w14:textId="77777777" w:rsidR="00D517D4" w:rsidRPr="00216718" w:rsidRDefault="00D517D4" w:rsidP="00C0517D">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500 km/h for trains and up to 250 km/h for other vehicles</w:t>
            </w:r>
          </w:p>
        </w:tc>
        <w:tc>
          <w:tcPr>
            <w:tcW w:w="1711" w:type="dxa"/>
            <w:shd w:val="clear" w:color="auto" w:fill="auto"/>
            <w:vAlign w:val="center"/>
          </w:tcPr>
          <w:p w14:paraId="3FFC8CE9" w14:textId="77777777" w:rsidR="00D517D4" w:rsidRDefault="00D517D4" w:rsidP="00C0517D">
            <w:pPr>
              <w:pStyle w:val="TAC"/>
              <w:rPr>
                <w:rFonts w:eastAsia="Calibri"/>
                <w:szCs w:val="16"/>
              </w:rPr>
            </w:pPr>
            <w:r w:rsidRPr="00216718">
              <w:rPr>
                <w:rFonts w:eastAsia="Calibri"/>
                <w:szCs w:val="16"/>
              </w:rPr>
              <w:t>Outdoor</w:t>
            </w:r>
            <w:r>
              <w:rPr>
                <w:rFonts w:eastAsia="Calibri"/>
                <w:szCs w:val="16"/>
              </w:rPr>
              <w:t xml:space="preserve"> </w:t>
            </w:r>
          </w:p>
          <w:p w14:paraId="56B6A414" w14:textId="77777777" w:rsidR="00D517D4" w:rsidRDefault="00D517D4" w:rsidP="00C0517D">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37C18083" w14:textId="77777777" w:rsidR="00D517D4" w:rsidRDefault="00D517D4" w:rsidP="00C0517D">
            <w:pPr>
              <w:pStyle w:val="TAC"/>
              <w:jc w:val="left"/>
              <w:rPr>
                <w:rFonts w:eastAsia="Calibri"/>
                <w:szCs w:val="16"/>
              </w:rPr>
            </w:pPr>
          </w:p>
          <w:p w14:paraId="156BF4FD" w14:textId="77777777" w:rsidR="00D517D4" w:rsidRPr="00216718" w:rsidRDefault="00D517D4" w:rsidP="00C0517D">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14:paraId="69A247C1" w14:textId="77777777" w:rsidR="00D517D4" w:rsidRPr="00216718" w:rsidRDefault="00D517D4" w:rsidP="00C0517D">
            <w:pPr>
              <w:pStyle w:val="TAC"/>
              <w:rPr>
                <w:rFonts w:eastAsia="Calibri"/>
                <w:szCs w:val="16"/>
              </w:rPr>
            </w:pPr>
            <w:r>
              <w:rPr>
                <w:rFonts w:eastAsia="Calibri"/>
                <w:szCs w:val="16"/>
              </w:rPr>
              <w:t>Indoor - up to 30 km/h</w:t>
            </w:r>
          </w:p>
        </w:tc>
      </w:tr>
      <w:tr w:rsidR="00D517D4" w:rsidRPr="00D81B6A" w14:paraId="3820E0E8" w14:textId="77777777" w:rsidTr="00C0517D">
        <w:trPr>
          <w:trHeight w:val="736"/>
        </w:trPr>
        <w:tc>
          <w:tcPr>
            <w:tcW w:w="392" w:type="dxa"/>
            <w:vAlign w:val="center"/>
          </w:tcPr>
          <w:p w14:paraId="65BE234F" w14:textId="77777777" w:rsidR="00D517D4" w:rsidRPr="00216718" w:rsidRDefault="00D517D4" w:rsidP="00C0517D">
            <w:pPr>
              <w:pStyle w:val="TAC"/>
              <w:rPr>
                <w:rFonts w:eastAsia="Calibri"/>
                <w:szCs w:val="16"/>
              </w:rPr>
            </w:pPr>
            <w:r>
              <w:rPr>
                <w:rFonts w:eastAsia="Calibri"/>
                <w:szCs w:val="16"/>
              </w:rPr>
              <w:t>4</w:t>
            </w:r>
          </w:p>
        </w:tc>
        <w:tc>
          <w:tcPr>
            <w:tcW w:w="567" w:type="dxa"/>
            <w:vAlign w:val="center"/>
          </w:tcPr>
          <w:p w14:paraId="4A5D7BC5" w14:textId="77777777" w:rsidR="00D517D4" w:rsidRPr="00216718" w:rsidRDefault="00D517D4" w:rsidP="00C0517D">
            <w:pPr>
              <w:pStyle w:val="TAC"/>
              <w:rPr>
                <w:rFonts w:eastAsia="Calibri"/>
                <w:szCs w:val="16"/>
              </w:rPr>
            </w:pPr>
            <w:r w:rsidRPr="00216718">
              <w:rPr>
                <w:rFonts w:eastAsia="Calibri"/>
                <w:szCs w:val="16"/>
              </w:rPr>
              <w:t>A</w:t>
            </w:r>
          </w:p>
        </w:tc>
        <w:tc>
          <w:tcPr>
            <w:tcW w:w="708" w:type="dxa"/>
            <w:vAlign w:val="center"/>
          </w:tcPr>
          <w:p w14:paraId="7F6207E2" w14:textId="77777777" w:rsidR="00D517D4" w:rsidRPr="00216718" w:rsidRDefault="00D517D4" w:rsidP="00C0517D">
            <w:pPr>
              <w:pStyle w:val="TAC"/>
              <w:rPr>
                <w:rFonts w:eastAsia="Calibri"/>
                <w:szCs w:val="16"/>
              </w:rPr>
            </w:pPr>
            <w:r w:rsidRPr="00216718">
              <w:rPr>
                <w:rFonts w:eastAsia="Calibri"/>
                <w:szCs w:val="16"/>
              </w:rPr>
              <w:t>1 m</w:t>
            </w:r>
          </w:p>
        </w:tc>
        <w:tc>
          <w:tcPr>
            <w:tcW w:w="709" w:type="dxa"/>
            <w:vAlign w:val="center"/>
          </w:tcPr>
          <w:p w14:paraId="6ED568B4" w14:textId="77777777" w:rsidR="00D517D4" w:rsidRPr="00216718" w:rsidRDefault="00D517D4" w:rsidP="00C0517D">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0C1EA81F" w14:textId="77777777" w:rsidR="00D517D4" w:rsidRPr="00216718" w:rsidRDefault="00D517D4" w:rsidP="00C0517D">
            <w:pPr>
              <w:pStyle w:val="TAC"/>
              <w:rPr>
                <w:rFonts w:eastAsia="Calibri"/>
                <w:szCs w:val="16"/>
              </w:rPr>
            </w:pPr>
            <w:r w:rsidRPr="00216718">
              <w:rPr>
                <w:rFonts w:eastAsia="Calibri"/>
                <w:szCs w:val="16"/>
              </w:rPr>
              <w:t>99</w:t>
            </w:r>
            <w:r>
              <w:rPr>
                <w:rFonts w:eastAsia="Calibri"/>
                <w:szCs w:val="16"/>
              </w:rPr>
              <w:t>,9</w:t>
            </w:r>
            <w:r w:rsidRPr="00216718">
              <w:rPr>
                <w:rFonts w:eastAsia="Calibri"/>
                <w:szCs w:val="16"/>
              </w:rPr>
              <w:t xml:space="preserve"> %</w:t>
            </w:r>
          </w:p>
        </w:tc>
        <w:tc>
          <w:tcPr>
            <w:tcW w:w="851" w:type="dxa"/>
            <w:vAlign w:val="center"/>
          </w:tcPr>
          <w:p w14:paraId="0F2461F1" w14:textId="77777777" w:rsidR="00D517D4" w:rsidRPr="00216718" w:rsidRDefault="00D517D4" w:rsidP="00C0517D">
            <w:pPr>
              <w:pStyle w:val="TAC"/>
              <w:rPr>
                <w:rFonts w:eastAsia="Calibri"/>
                <w:szCs w:val="16"/>
              </w:rPr>
            </w:pPr>
            <w:r w:rsidRPr="00216718">
              <w:rPr>
                <w:rFonts w:eastAsia="Calibri"/>
                <w:szCs w:val="16"/>
              </w:rPr>
              <w:t>1</w:t>
            </w:r>
            <w:r>
              <w:rPr>
                <w:rFonts w:eastAsia="Calibri"/>
                <w:szCs w:val="16"/>
              </w:rPr>
              <w:t>5</w:t>
            </w:r>
            <w:r w:rsidRPr="00216718">
              <w:rPr>
                <w:rFonts w:eastAsia="Calibri"/>
                <w:szCs w:val="16"/>
              </w:rPr>
              <w:t xml:space="preserve"> </w:t>
            </w:r>
            <w:r>
              <w:rPr>
                <w:rFonts w:eastAsia="Calibri"/>
                <w:szCs w:val="16"/>
              </w:rPr>
              <w:t>m</w:t>
            </w:r>
            <w:r w:rsidRPr="00216718">
              <w:rPr>
                <w:rFonts w:eastAsia="Calibri"/>
                <w:szCs w:val="16"/>
              </w:rPr>
              <w:t>s</w:t>
            </w:r>
          </w:p>
        </w:tc>
        <w:tc>
          <w:tcPr>
            <w:tcW w:w="1710" w:type="dxa"/>
            <w:vAlign w:val="center"/>
          </w:tcPr>
          <w:p w14:paraId="01CE0244" w14:textId="77777777" w:rsidR="00D517D4" w:rsidRPr="00216718" w:rsidRDefault="00D517D4" w:rsidP="00C0517D">
            <w:pPr>
              <w:pStyle w:val="TAC"/>
              <w:rPr>
                <w:rFonts w:eastAsia="Calibri"/>
                <w:szCs w:val="16"/>
              </w:rPr>
            </w:pPr>
            <w:r>
              <w:rPr>
                <w:rFonts w:eastAsia="Calibri"/>
                <w:szCs w:val="16"/>
              </w:rPr>
              <w:t>NA</w:t>
            </w:r>
          </w:p>
        </w:tc>
        <w:tc>
          <w:tcPr>
            <w:tcW w:w="1711" w:type="dxa"/>
            <w:shd w:val="clear" w:color="auto" w:fill="auto"/>
            <w:vAlign w:val="center"/>
          </w:tcPr>
          <w:p w14:paraId="5739A885" w14:textId="77777777" w:rsidR="00D517D4" w:rsidRPr="00216718" w:rsidRDefault="00D517D4" w:rsidP="00C0517D">
            <w:pPr>
              <w:pStyle w:val="TAC"/>
              <w:rPr>
                <w:rFonts w:eastAsia="Calibri"/>
                <w:szCs w:val="16"/>
              </w:rPr>
            </w:pPr>
            <w:r>
              <w:rPr>
                <w:rFonts w:eastAsia="Calibri"/>
                <w:szCs w:val="16"/>
              </w:rPr>
              <w:t>NA</w:t>
            </w:r>
          </w:p>
        </w:tc>
        <w:tc>
          <w:tcPr>
            <w:tcW w:w="1711" w:type="dxa"/>
            <w:shd w:val="clear" w:color="auto" w:fill="auto"/>
            <w:vAlign w:val="center"/>
          </w:tcPr>
          <w:p w14:paraId="5A02CA89" w14:textId="77777777" w:rsidR="00D517D4" w:rsidRPr="00216718" w:rsidRDefault="00D517D4" w:rsidP="00C0517D">
            <w:pPr>
              <w:pStyle w:val="TAC"/>
              <w:rPr>
                <w:rFonts w:eastAsia="Calibri"/>
                <w:szCs w:val="16"/>
              </w:rPr>
            </w:pPr>
            <w:r>
              <w:rPr>
                <w:rFonts w:eastAsia="Calibri"/>
                <w:szCs w:val="16"/>
              </w:rPr>
              <w:t>Indoor - up to 30 km/h</w:t>
            </w:r>
          </w:p>
        </w:tc>
      </w:tr>
      <w:tr w:rsidR="00D517D4" w:rsidRPr="00D81B6A" w14:paraId="138C398E" w14:textId="77777777" w:rsidTr="00C0517D">
        <w:trPr>
          <w:trHeight w:val="736"/>
        </w:trPr>
        <w:tc>
          <w:tcPr>
            <w:tcW w:w="392" w:type="dxa"/>
            <w:vAlign w:val="center"/>
          </w:tcPr>
          <w:p w14:paraId="6060F6C7" w14:textId="77777777" w:rsidR="00D517D4" w:rsidRPr="00216718" w:rsidRDefault="00D517D4" w:rsidP="00C0517D">
            <w:pPr>
              <w:pStyle w:val="TAC"/>
              <w:rPr>
                <w:rFonts w:eastAsia="Calibri"/>
                <w:szCs w:val="16"/>
              </w:rPr>
            </w:pPr>
            <w:r>
              <w:rPr>
                <w:rFonts w:eastAsia="Calibri"/>
                <w:szCs w:val="16"/>
              </w:rPr>
              <w:t>5</w:t>
            </w:r>
          </w:p>
        </w:tc>
        <w:tc>
          <w:tcPr>
            <w:tcW w:w="567" w:type="dxa"/>
            <w:vAlign w:val="center"/>
          </w:tcPr>
          <w:p w14:paraId="02E8099D" w14:textId="77777777" w:rsidR="00D517D4" w:rsidRPr="00216718" w:rsidRDefault="00D517D4" w:rsidP="00C0517D">
            <w:pPr>
              <w:pStyle w:val="TAC"/>
              <w:rPr>
                <w:rFonts w:eastAsia="Calibri"/>
                <w:szCs w:val="16"/>
              </w:rPr>
            </w:pPr>
            <w:r w:rsidRPr="00216718">
              <w:rPr>
                <w:rFonts w:eastAsia="Calibri"/>
                <w:szCs w:val="16"/>
              </w:rPr>
              <w:t>A</w:t>
            </w:r>
          </w:p>
        </w:tc>
        <w:tc>
          <w:tcPr>
            <w:tcW w:w="708" w:type="dxa"/>
            <w:vAlign w:val="center"/>
          </w:tcPr>
          <w:p w14:paraId="1AC56CEE" w14:textId="77777777" w:rsidR="00D517D4" w:rsidRPr="00216718" w:rsidRDefault="00D517D4" w:rsidP="00C0517D">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3 m</w:t>
            </w:r>
          </w:p>
        </w:tc>
        <w:tc>
          <w:tcPr>
            <w:tcW w:w="709" w:type="dxa"/>
            <w:vAlign w:val="center"/>
          </w:tcPr>
          <w:p w14:paraId="22F0B657" w14:textId="77777777" w:rsidR="00D517D4" w:rsidRPr="00216718" w:rsidRDefault="00D517D4" w:rsidP="00C0517D">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078FE3DA" w14:textId="77777777" w:rsidR="00D517D4" w:rsidRPr="00216718" w:rsidRDefault="00D517D4" w:rsidP="00C0517D">
            <w:pPr>
              <w:pStyle w:val="TAC"/>
              <w:rPr>
                <w:rFonts w:eastAsia="Calibri"/>
                <w:szCs w:val="16"/>
              </w:rPr>
            </w:pPr>
            <w:r w:rsidRPr="00216718">
              <w:rPr>
                <w:rFonts w:eastAsia="Calibri"/>
                <w:szCs w:val="16"/>
              </w:rPr>
              <w:t>99 %</w:t>
            </w:r>
          </w:p>
        </w:tc>
        <w:tc>
          <w:tcPr>
            <w:tcW w:w="851" w:type="dxa"/>
            <w:vAlign w:val="center"/>
          </w:tcPr>
          <w:p w14:paraId="3624D72C" w14:textId="77777777" w:rsidR="00D517D4" w:rsidRPr="00216718" w:rsidRDefault="00D517D4" w:rsidP="00C0517D">
            <w:pPr>
              <w:pStyle w:val="TAC"/>
              <w:rPr>
                <w:rFonts w:eastAsia="Calibri"/>
                <w:szCs w:val="16"/>
              </w:rPr>
            </w:pPr>
            <w:r w:rsidRPr="00216718">
              <w:rPr>
                <w:rFonts w:eastAsia="Calibri"/>
                <w:szCs w:val="16"/>
              </w:rPr>
              <w:t>1 s</w:t>
            </w:r>
          </w:p>
        </w:tc>
        <w:tc>
          <w:tcPr>
            <w:tcW w:w="1710" w:type="dxa"/>
            <w:vAlign w:val="center"/>
          </w:tcPr>
          <w:p w14:paraId="3E5F7692" w14:textId="77777777" w:rsidR="00D517D4" w:rsidRDefault="00D517D4" w:rsidP="00C0517D">
            <w:pPr>
              <w:pStyle w:val="TAC"/>
              <w:rPr>
                <w:rFonts w:eastAsia="Calibri"/>
                <w:szCs w:val="16"/>
              </w:rPr>
            </w:pPr>
            <w:r w:rsidRPr="00216718">
              <w:rPr>
                <w:rFonts w:eastAsia="Calibri"/>
                <w:szCs w:val="16"/>
              </w:rPr>
              <w:t>Outdoor</w:t>
            </w:r>
            <w:r>
              <w:rPr>
                <w:rFonts w:eastAsia="Calibri"/>
                <w:szCs w:val="16"/>
              </w:rPr>
              <w:t xml:space="preserve"> </w:t>
            </w:r>
          </w:p>
          <w:p w14:paraId="6F5492BB" w14:textId="77777777" w:rsidR="00D517D4" w:rsidRPr="00216718" w:rsidRDefault="00D517D4" w:rsidP="00C0517D">
            <w:pPr>
              <w:pStyle w:val="TAC"/>
              <w:rPr>
                <w:rFonts w:eastAsia="Calibri"/>
                <w:szCs w:val="16"/>
              </w:rPr>
            </w:pPr>
            <w:r>
              <w:rPr>
                <w:rFonts w:eastAsia="Calibri"/>
                <w:szCs w:val="16"/>
              </w:rPr>
              <w:t>(</w:t>
            </w:r>
            <w:r w:rsidRPr="00216718">
              <w:rPr>
                <w:rFonts w:eastAsia="Calibri"/>
                <w:szCs w:val="16"/>
              </w:rPr>
              <w:t>rural</w:t>
            </w:r>
            <w:r>
              <w:rPr>
                <w:rFonts w:eastAsia="Calibri"/>
                <w:szCs w:val="16"/>
              </w:rPr>
              <w:t>) up to 250 km/h</w:t>
            </w:r>
          </w:p>
        </w:tc>
        <w:tc>
          <w:tcPr>
            <w:tcW w:w="1711" w:type="dxa"/>
            <w:shd w:val="clear" w:color="auto" w:fill="auto"/>
            <w:vAlign w:val="center"/>
          </w:tcPr>
          <w:p w14:paraId="1A8E0C04" w14:textId="77777777" w:rsidR="00D517D4" w:rsidRDefault="00D517D4" w:rsidP="00C0517D">
            <w:pPr>
              <w:pStyle w:val="TAC"/>
              <w:rPr>
                <w:rFonts w:eastAsia="Calibri"/>
                <w:szCs w:val="16"/>
              </w:rPr>
            </w:pPr>
            <w:r w:rsidRPr="00216718">
              <w:rPr>
                <w:rFonts w:eastAsia="Calibri"/>
                <w:szCs w:val="16"/>
              </w:rPr>
              <w:t>Outdoor</w:t>
            </w:r>
            <w:r>
              <w:rPr>
                <w:rFonts w:eastAsia="Calibri"/>
                <w:szCs w:val="16"/>
              </w:rPr>
              <w:t xml:space="preserve"> </w:t>
            </w:r>
          </w:p>
          <w:p w14:paraId="566FC780" w14:textId="77777777" w:rsidR="00D517D4" w:rsidRDefault="00D517D4" w:rsidP="00C0517D">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19454F5F" w14:textId="77777777" w:rsidR="00D517D4" w:rsidRDefault="00D517D4" w:rsidP="00C0517D">
            <w:pPr>
              <w:pStyle w:val="TAC"/>
              <w:jc w:val="left"/>
              <w:rPr>
                <w:rFonts w:eastAsia="Calibri"/>
                <w:szCs w:val="16"/>
              </w:rPr>
            </w:pPr>
          </w:p>
          <w:p w14:paraId="1302A922" w14:textId="77777777" w:rsidR="00D517D4" w:rsidRPr="00216718" w:rsidRDefault="00D517D4" w:rsidP="00C0517D">
            <w:pPr>
              <w:pStyle w:val="TAC"/>
              <w:rPr>
                <w:rFonts w:eastAsia="Calibri"/>
                <w:szCs w:val="16"/>
              </w:rPr>
            </w:pPr>
            <w:r>
              <w:rPr>
                <w:rFonts w:eastAsia="Calibri"/>
                <w:szCs w:val="16"/>
              </w:rPr>
              <w:t>Along roads and along railways up to 250 km/h</w:t>
            </w:r>
          </w:p>
        </w:tc>
        <w:tc>
          <w:tcPr>
            <w:tcW w:w="1711" w:type="dxa"/>
            <w:shd w:val="clear" w:color="auto" w:fill="auto"/>
            <w:vAlign w:val="center"/>
          </w:tcPr>
          <w:p w14:paraId="681F4AFA" w14:textId="77777777" w:rsidR="00D517D4" w:rsidRPr="00216718" w:rsidRDefault="00D517D4" w:rsidP="00C0517D">
            <w:pPr>
              <w:pStyle w:val="TAC"/>
              <w:rPr>
                <w:rFonts w:eastAsia="Calibri"/>
                <w:szCs w:val="16"/>
              </w:rPr>
            </w:pPr>
            <w:r>
              <w:rPr>
                <w:rFonts w:eastAsia="Calibri"/>
                <w:szCs w:val="16"/>
              </w:rPr>
              <w:t>Indoor - up to 30 km/h</w:t>
            </w:r>
          </w:p>
        </w:tc>
      </w:tr>
      <w:tr w:rsidR="00D517D4" w:rsidRPr="00D81B6A" w14:paraId="667859F7" w14:textId="77777777" w:rsidTr="00C0517D">
        <w:trPr>
          <w:trHeight w:val="736"/>
        </w:trPr>
        <w:tc>
          <w:tcPr>
            <w:tcW w:w="392" w:type="dxa"/>
            <w:vAlign w:val="center"/>
          </w:tcPr>
          <w:p w14:paraId="0588C32C" w14:textId="77777777" w:rsidR="00D517D4" w:rsidRPr="00216718" w:rsidRDefault="00D517D4" w:rsidP="00C0517D">
            <w:pPr>
              <w:pStyle w:val="TAC"/>
              <w:rPr>
                <w:rFonts w:eastAsia="Calibri"/>
                <w:szCs w:val="16"/>
              </w:rPr>
            </w:pPr>
            <w:r>
              <w:rPr>
                <w:rFonts w:eastAsia="Calibri"/>
                <w:szCs w:val="16"/>
              </w:rPr>
              <w:t>6</w:t>
            </w:r>
          </w:p>
        </w:tc>
        <w:tc>
          <w:tcPr>
            <w:tcW w:w="567" w:type="dxa"/>
            <w:vAlign w:val="center"/>
          </w:tcPr>
          <w:p w14:paraId="6AB42681" w14:textId="77777777" w:rsidR="00D517D4" w:rsidRPr="00216718" w:rsidRDefault="00D517D4" w:rsidP="00C0517D">
            <w:pPr>
              <w:pStyle w:val="TAC"/>
              <w:rPr>
                <w:rFonts w:eastAsia="Calibri"/>
                <w:szCs w:val="16"/>
              </w:rPr>
            </w:pPr>
            <w:r w:rsidRPr="00216718">
              <w:rPr>
                <w:rFonts w:eastAsia="Calibri"/>
                <w:szCs w:val="16"/>
              </w:rPr>
              <w:t>A</w:t>
            </w:r>
          </w:p>
        </w:tc>
        <w:tc>
          <w:tcPr>
            <w:tcW w:w="708" w:type="dxa"/>
            <w:vAlign w:val="center"/>
          </w:tcPr>
          <w:p w14:paraId="1C36138F" w14:textId="77777777" w:rsidR="00D517D4" w:rsidRPr="00216718" w:rsidRDefault="00D517D4" w:rsidP="00C0517D">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3 m</w:t>
            </w:r>
          </w:p>
        </w:tc>
        <w:tc>
          <w:tcPr>
            <w:tcW w:w="709" w:type="dxa"/>
            <w:vAlign w:val="center"/>
          </w:tcPr>
          <w:p w14:paraId="61990F9E" w14:textId="77777777" w:rsidR="00D517D4" w:rsidRPr="00216718" w:rsidRDefault="00D517D4" w:rsidP="00C0517D">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47F902DB" w14:textId="77777777" w:rsidR="00D517D4" w:rsidRPr="00216718" w:rsidRDefault="00D517D4" w:rsidP="00C0517D">
            <w:pPr>
              <w:pStyle w:val="TAC"/>
              <w:rPr>
                <w:rFonts w:eastAsia="Calibri"/>
                <w:szCs w:val="16"/>
              </w:rPr>
            </w:pPr>
            <w:r>
              <w:rPr>
                <w:rFonts w:eastAsia="Calibri"/>
                <w:szCs w:val="16"/>
              </w:rPr>
              <w:t>99,9</w:t>
            </w:r>
            <w:r w:rsidRPr="00216718">
              <w:rPr>
                <w:rFonts w:eastAsia="Calibri"/>
                <w:szCs w:val="16"/>
              </w:rPr>
              <w:t xml:space="preserve"> %</w:t>
            </w:r>
          </w:p>
        </w:tc>
        <w:tc>
          <w:tcPr>
            <w:tcW w:w="851" w:type="dxa"/>
            <w:vAlign w:val="center"/>
          </w:tcPr>
          <w:p w14:paraId="36EF58F6" w14:textId="77777777" w:rsidR="00D517D4" w:rsidRPr="00216718" w:rsidRDefault="00D517D4" w:rsidP="00C0517D">
            <w:pPr>
              <w:pStyle w:val="TAC"/>
              <w:rPr>
                <w:rFonts w:eastAsia="Calibri"/>
                <w:szCs w:val="16"/>
              </w:rPr>
            </w:pPr>
            <w:r>
              <w:rPr>
                <w:rFonts w:eastAsia="Calibri"/>
                <w:szCs w:val="16"/>
              </w:rPr>
              <w:t>1</w:t>
            </w:r>
            <w:r w:rsidRPr="00216718">
              <w:rPr>
                <w:rFonts w:eastAsia="Calibri"/>
                <w:szCs w:val="16"/>
              </w:rPr>
              <w:t>0 ms</w:t>
            </w:r>
          </w:p>
        </w:tc>
        <w:tc>
          <w:tcPr>
            <w:tcW w:w="1710" w:type="dxa"/>
            <w:vAlign w:val="center"/>
          </w:tcPr>
          <w:p w14:paraId="1734A133" w14:textId="77777777" w:rsidR="00D517D4" w:rsidRPr="00216718" w:rsidRDefault="00D517D4" w:rsidP="00C0517D">
            <w:pPr>
              <w:pStyle w:val="TAC"/>
              <w:rPr>
                <w:rFonts w:eastAsia="Calibri"/>
                <w:szCs w:val="16"/>
              </w:rPr>
            </w:pPr>
            <w:r>
              <w:rPr>
                <w:rFonts w:eastAsia="Calibri"/>
                <w:szCs w:val="16"/>
              </w:rPr>
              <w:t>NA</w:t>
            </w:r>
          </w:p>
        </w:tc>
        <w:tc>
          <w:tcPr>
            <w:tcW w:w="1711" w:type="dxa"/>
            <w:shd w:val="clear" w:color="auto" w:fill="auto"/>
            <w:vAlign w:val="center"/>
          </w:tcPr>
          <w:p w14:paraId="5918CE1C" w14:textId="77777777" w:rsidR="00D517D4" w:rsidRDefault="00D517D4" w:rsidP="00C0517D">
            <w:pPr>
              <w:pStyle w:val="TAC"/>
              <w:rPr>
                <w:rFonts w:eastAsia="Calibri"/>
                <w:szCs w:val="16"/>
              </w:rPr>
            </w:pPr>
            <w:r w:rsidRPr="00216718">
              <w:rPr>
                <w:rFonts w:eastAsia="Calibri"/>
                <w:szCs w:val="16"/>
              </w:rPr>
              <w:t>Outdoor</w:t>
            </w:r>
            <w:r>
              <w:rPr>
                <w:rFonts w:eastAsia="Calibri"/>
                <w:szCs w:val="16"/>
              </w:rPr>
              <w:t xml:space="preserve"> </w:t>
            </w:r>
          </w:p>
          <w:p w14:paraId="27A7E4EF" w14:textId="77777777" w:rsidR="00D517D4" w:rsidRPr="00216718" w:rsidRDefault="00D517D4" w:rsidP="00C0517D">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tc>
        <w:tc>
          <w:tcPr>
            <w:tcW w:w="1711" w:type="dxa"/>
            <w:shd w:val="clear" w:color="auto" w:fill="auto"/>
            <w:vAlign w:val="center"/>
          </w:tcPr>
          <w:p w14:paraId="6F0679B7" w14:textId="77777777" w:rsidR="00D517D4" w:rsidRPr="00216718" w:rsidRDefault="00D517D4" w:rsidP="00C0517D">
            <w:pPr>
              <w:pStyle w:val="TAC"/>
              <w:rPr>
                <w:rFonts w:eastAsia="Calibri"/>
                <w:szCs w:val="16"/>
              </w:rPr>
            </w:pPr>
            <w:r>
              <w:rPr>
                <w:rFonts w:eastAsia="Calibri"/>
                <w:szCs w:val="16"/>
              </w:rPr>
              <w:t>Indoor - up to 30 km/h</w:t>
            </w:r>
          </w:p>
        </w:tc>
      </w:tr>
      <w:tr w:rsidR="00D517D4" w:rsidRPr="00D81B6A" w14:paraId="6EACA697" w14:textId="77777777" w:rsidTr="00C0517D">
        <w:trPr>
          <w:trHeight w:val="896"/>
        </w:trPr>
        <w:tc>
          <w:tcPr>
            <w:tcW w:w="392" w:type="dxa"/>
            <w:shd w:val="clear" w:color="auto" w:fill="auto"/>
            <w:vAlign w:val="center"/>
          </w:tcPr>
          <w:p w14:paraId="32203591" w14:textId="77777777" w:rsidR="00D517D4" w:rsidRPr="00216718" w:rsidRDefault="00D517D4" w:rsidP="00C0517D">
            <w:pPr>
              <w:pStyle w:val="TAC"/>
              <w:rPr>
                <w:rFonts w:eastAsia="Calibri"/>
                <w:szCs w:val="16"/>
              </w:rPr>
            </w:pPr>
            <w:r>
              <w:rPr>
                <w:rFonts w:eastAsia="Calibri"/>
                <w:szCs w:val="16"/>
              </w:rPr>
              <w:t>7</w:t>
            </w:r>
          </w:p>
        </w:tc>
        <w:tc>
          <w:tcPr>
            <w:tcW w:w="567" w:type="dxa"/>
            <w:shd w:val="clear" w:color="auto" w:fill="auto"/>
            <w:vAlign w:val="center"/>
          </w:tcPr>
          <w:p w14:paraId="18B3D78A" w14:textId="77777777" w:rsidR="00D517D4" w:rsidRPr="00216718" w:rsidRDefault="00D517D4" w:rsidP="00C0517D">
            <w:pPr>
              <w:pStyle w:val="TAC"/>
              <w:rPr>
                <w:rFonts w:eastAsia="Calibri"/>
                <w:szCs w:val="16"/>
              </w:rPr>
            </w:pPr>
            <w:r w:rsidRPr="00216718">
              <w:rPr>
                <w:rFonts w:eastAsia="Calibri"/>
                <w:szCs w:val="16"/>
              </w:rPr>
              <w:t>R</w:t>
            </w:r>
          </w:p>
        </w:tc>
        <w:tc>
          <w:tcPr>
            <w:tcW w:w="708" w:type="dxa"/>
            <w:shd w:val="clear" w:color="auto" w:fill="auto"/>
            <w:vAlign w:val="center"/>
          </w:tcPr>
          <w:p w14:paraId="46609722" w14:textId="77777777" w:rsidR="00D517D4" w:rsidRPr="00216718" w:rsidRDefault="00D517D4" w:rsidP="00C0517D">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2 m</w:t>
            </w:r>
          </w:p>
        </w:tc>
        <w:tc>
          <w:tcPr>
            <w:tcW w:w="709" w:type="dxa"/>
            <w:shd w:val="clear" w:color="auto" w:fill="auto"/>
            <w:vAlign w:val="center"/>
          </w:tcPr>
          <w:p w14:paraId="0292D091" w14:textId="77777777" w:rsidR="00D517D4" w:rsidRPr="00216718" w:rsidRDefault="00D517D4" w:rsidP="00C0517D">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2 m</w:t>
            </w:r>
          </w:p>
        </w:tc>
        <w:tc>
          <w:tcPr>
            <w:tcW w:w="1134" w:type="dxa"/>
            <w:shd w:val="clear" w:color="auto" w:fill="auto"/>
            <w:vAlign w:val="center"/>
          </w:tcPr>
          <w:p w14:paraId="5557FCA7" w14:textId="77777777" w:rsidR="00D517D4" w:rsidRPr="00216718" w:rsidRDefault="00D517D4" w:rsidP="00C0517D">
            <w:pPr>
              <w:pStyle w:val="TAC"/>
              <w:rPr>
                <w:rFonts w:eastAsia="Calibri"/>
                <w:szCs w:val="16"/>
              </w:rPr>
            </w:pPr>
            <w:r w:rsidRPr="00216718">
              <w:rPr>
                <w:rFonts w:eastAsia="Calibri"/>
                <w:szCs w:val="16"/>
              </w:rPr>
              <w:t>99 %</w:t>
            </w:r>
          </w:p>
        </w:tc>
        <w:tc>
          <w:tcPr>
            <w:tcW w:w="851" w:type="dxa"/>
            <w:shd w:val="clear" w:color="auto" w:fill="auto"/>
            <w:vAlign w:val="center"/>
          </w:tcPr>
          <w:p w14:paraId="2B84726E" w14:textId="77777777" w:rsidR="00D517D4" w:rsidRPr="00216718" w:rsidRDefault="00D517D4" w:rsidP="00C0517D">
            <w:pPr>
              <w:pStyle w:val="TAC"/>
              <w:rPr>
                <w:rFonts w:eastAsia="Calibri"/>
                <w:szCs w:val="16"/>
              </w:rPr>
            </w:pPr>
            <w:r w:rsidRPr="00216718">
              <w:rPr>
                <w:rFonts w:eastAsia="Calibri"/>
                <w:szCs w:val="16"/>
              </w:rPr>
              <w:t>1 s</w:t>
            </w:r>
          </w:p>
        </w:tc>
        <w:tc>
          <w:tcPr>
            <w:tcW w:w="5132" w:type="dxa"/>
            <w:gridSpan w:val="3"/>
            <w:shd w:val="clear" w:color="auto" w:fill="auto"/>
            <w:vAlign w:val="center"/>
          </w:tcPr>
          <w:p w14:paraId="1326B5B0" w14:textId="77777777" w:rsidR="00D517D4" w:rsidRPr="00216718" w:rsidRDefault="00D517D4" w:rsidP="00C0517D">
            <w:pPr>
              <w:pStyle w:val="TAC"/>
              <w:rPr>
                <w:rFonts w:eastAsia="Calibri"/>
                <w:szCs w:val="16"/>
              </w:rPr>
            </w:pPr>
            <w:r w:rsidRPr="00216718">
              <w:rPr>
                <w:rFonts w:eastAsia="Calibri"/>
                <w:szCs w:val="16"/>
              </w:rPr>
              <w:t xml:space="preserve">Indoor and outdoor (rural, urban, dense urban) up to </w:t>
            </w:r>
            <w:r>
              <w:rPr>
                <w:rFonts w:eastAsia="Calibri"/>
                <w:szCs w:val="16"/>
              </w:rPr>
              <w:t>3</w:t>
            </w:r>
            <w:r w:rsidRPr="00216718">
              <w:rPr>
                <w:rFonts w:eastAsia="Calibri"/>
                <w:szCs w:val="16"/>
              </w:rPr>
              <w:t>0 km/h</w:t>
            </w:r>
          </w:p>
          <w:p w14:paraId="4F14DE9A" w14:textId="77777777" w:rsidR="00D517D4" w:rsidRPr="00216718" w:rsidRDefault="00D517D4" w:rsidP="00C0517D">
            <w:pPr>
              <w:pStyle w:val="TAC"/>
              <w:rPr>
                <w:rFonts w:eastAsia="Calibri"/>
                <w:szCs w:val="16"/>
              </w:rPr>
            </w:pPr>
            <w:r>
              <w:rPr>
                <w:rFonts w:eastAsia="Calibri"/>
                <w:szCs w:val="16"/>
              </w:rPr>
              <w:t>Relative positioning is</w:t>
            </w:r>
            <w:r w:rsidRPr="00216718">
              <w:rPr>
                <w:rFonts w:eastAsia="Calibri"/>
                <w:szCs w:val="16"/>
              </w:rPr>
              <w:t xml:space="preserve"> between two UEs within 10 m of each other or between one UE and 5G positioning nodes within 10 m of each other (note </w:t>
            </w:r>
            <w:r>
              <w:rPr>
                <w:rFonts w:eastAsia="Calibri"/>
                <w:szCs w:val="16"/>
              </w:rPr>
              <w:t>3</w:t>
            </w:r>
            <w:r w:rsidRPr="00216718">
              <w:rPr>
                <w:rFonts w:eastAsia="Calibri"/>
                <w:szCs w:val="16"/>
              </w:rPr>
              <w:t>)</w:t>
            </w:r>
          </w:p>
        </w:tc>
      </w:tr>
      <w:tr w:rsidR="00D517D4" w:rsidRPr="00216718" w14:paraId="2FE54A26" w14:textId="77777777" w:rsidTr="00DF62C7">
        <w:trPr>
          <w:trHeight w:val="1650"/>
        </w:trPr>
        <w:tc>
          <w:tcPr>
            <w:tcW w:w="9493" w:type="dxa"/>
            <w:gridSpan w:val="9"/>
            <w:shd w:val="clear" w:color="auto" w:fill="auto"/>
            <w:vAlign w:val="center"/>
          </w:tcPr>
          <w:p w14:paraId="707FD73A" w14:textId="77777777" w:rsidR="00D517D4" w:rsidRDefault="00D517D4" w:rsidP="00C0517D">
            <w:pPr>
              <w:pStyle w:val="TAN"/>
              <w:rPr>
                <w:rFonts w:eastAsia="Calibri"/>
                <w:szCs w:val="16"/>
              </w:rPr>
            </w:pPr>
            <w:r w:rsidRPr="00216718">
              <w:rPr>
                <w:rFonts w:eastAsia="Calibri"/>
                <w:szCs w:val="16"/>
              </w:rPr>
              <w:t>NOTE 1:</w:t>
            </w:r>
            <w:r w:rsidRPr="00216718">
              <w:rPr>
                <w:rFonts w:eastAsia="Calibri"/>
                <w:szCs w:val="16"/>
              </w:rPr>
              <w:tab/>
              <w:t xml:space="preserve">The </w:t>
            </w:r>
            <w:r>
              <w:rPr>
                <w:rFonts w:eastAsia="Calibri"/>
                <w:szCs w:val="16"/>
              </w:rPr>
              <w:t>objective</w:t>
            </w:r>
            <w:r w:rsidRPr="00216718">
              <w:rPr>
                <w:rFonts w:eastAsia="Calibri"/>
                <w:szCs w:val="16"/>
              </w:rPr>
              <w:t xml:space="preserve"> for the vertical positioning requirement is to determine the floor for indoor use cases and to distinguish between superposed tracks for road and rail use cases (e.g. bridges).</w:t>
            </w:r>
          </w:p>
          <w:p w14:paraId="7370CD52" w14:textId="77777777" w:rsidR="00D517D4" w:rsidRPr="00216718" w:rsidRDefault="00D517D4" w:rsidP="00C0517D">
            <w:pPr>
              <w:pStyle w:val="TAN"/>
              <w:rPr>
                <w:rFonts w:eastAsia="Calibri"/>
                <w:szCs w:val="16"/>
              </w:rPr>
            </w:pPr>
          </w:p>
          <w:p w14:paraId="4981A95E" w14:textId="77777777" w:rsidR="00D517D4" w:rsidRDefault="00D517D4" w:rsidP="00C0517D">
            <w:pPr>
              <w:pStyle w:val="TAN"/>
              <w:rPr>
                <w:rFonts w:eastAsia="Calibri"/>
                <w:szCs w:val="16"/>
              </w:rPr>
            </w:pPr>
            <w:r w:rsidRPr="00216718">
              <w:rPr>
                <w:rFonts w:eastAsia="Calibri"/>
                <w:szCs w:val="16"/>
              </w:rPr>
              <w:t xml:space="preserve">NOTE </w:t>
            </w:r>
            <w:r>
              <w:rPr>
                <w:rFonts w:eastAsia="Calibri"/>
                <w:szCs w:val="16"/>
              </w:rPr>
              <w:t>2</w:t>
            </w:r>
            <w:r w:rsidRPr="00216718">
              <w:rPr>
                <w:rFonts w:eastAsia="Calibri"/>
                <w:szCs w:val="16"/>
              </w:rPr>
              <w:t xml:space="preserve">: </w:t>
            </w:r>
            <w:r w:rsidRPr="00216718">
              <w:rPr>
                <w:rFonts w:eastAsia="Calibri"/>
                <w:szCs w:val="16"/>
              </w:rPr>
              <w:tab/>
              <w:t xml:space="preserve">Indoor includes location inside buildings such as offices, hospital, industrial buildings. </w:t>
            </w:r>
          </w:p>
          <w:p w14:paraId="0E4B4841" w14:textId="77777777" w:rsidR="00D517D4" w:rsidRDefault="00D517D4" w:rsidP="00C0517D">
            <w:pPr>
              <w:pStyle w:val="TAN"/>
              <w:rPr>
                <w:rFonts w:eastAsia="Calibri"/>
                <w:szCs w:val="16"/>
              </w:rPr>
            </w:pPr>
          </w:p>
          <w:p w14:paraId="791F9590" w14:textId="77777777" w:rsidR="00D517D4" w:rsidRDefault="00D517D4" w:rsidP="00C0517D">
            <w:pPr>
              <w:pStyle w:val="TAN"/>
              <w:rPr>
                <w:rFonts w:eastAsia="Calibri"/>
                <w:szCs w:val="16"/>
              </w:rPr>
            </w:pPr>
            <w:r w:rsidRPr="00216718">
              <w:rPr>
                <w:rFonts w:eastAsia="Calibri"/>
                <w:szCs w:val="16"/>
              </w:rPr>
              <w:t xml:space="preserve">NOTE </w:t>
            </w:r>
            <w:r>
              <w:rPr>
                <w:rFonts w:eastAsia="Calibri"/>
                <w:szCs w:val="16"/>
              </w:rPr>
              <w:t>3</w:t>
            </w:r>
            <w:r w:rsidRPr="00216718">
              <w:rPr>
                <w:rFonts w:eastAsia="Calibri"/>
                <w:szCs w:val="16"/>
              </w:rPr>
              <w:t>:</w:t>
            </w:r>
            <w:r w:rsidRPr="00216718">
              <w:rPr>
                <w:rFonts w:eastAsia="Calibri"/>
                <w:szCs w:val="16"/>
              </w:rPr>
              <w:tab/>
              <w:t>5G positioning nodes are infrastructure equipment deployed in the service area to enhance positioning capabilities (e.g. beacons deployed on the perimeter of a rendezvous area or on the side of a warehouse).</w:t>
            </w:r>
          </w:p>
          <w:p w14:paraId="4BB9BF1B" w14:textId="77777777" w:rsidR="00D517D4" w:rsidRPr="00216718" w:rsidRDefault="00D517D4" w:rsidP="00C0517D">
            <w:pPr>
              <w:pStyle w:val="TAN"/>
              <w:rPr>
                <w:rFonts w:eastAsia="Calibri"/>
                <w:szCs w:val="16"/>
              </w:rPr>
            </w:pPr>
          </w:p>
        </w:tc>
      </w:tr>
    </w:tbl>
    <w:p w14:paraId="4D764CF0" w14:textId="617B6B88" w:rsidR="007323C7" w:rsidRPr="00D517D4" w:rsidRDefault="007323C7" w:rsidP="00DF62C7">
      <w:pPr>
        <w:rPr>
          <w:lang w:eastAsia="zh-CN"/>
        </w:rPr>
      </w:pPr>
    </w:p>
    <w:sectPr w:rsidR="007323C7" w:rsidRPr="00D517D4" w:rsidSect="006721B4">
      <w:headerReference w:type="even" r:id="rId24"/>
      <w:headerReference w:type="default" r:id="rId25"/>
      <w:footerReference w:type="even" r:id="rId26"/>
      <w:footerReference w:type="default" r:id="rId27"/>
      <w:headerReference w:type="first" r:id="rId28"/>
      <w:footerReference w:type="first" r:id="rId2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EB8A5" w14:textId="77777777" w:rsidR="00BF6608" w:rsidRDefault="00BF6608">
      <w:r>
        <w:separator/>
      </w:r>
    </w:p>
  </w:endnote>
  <w:endnote w:type="continuationSeparator" w:id="0">
    <w:p w14:paraId="227D7168" w14:textId="77777777" w:rsidR="00BF6608" w:rsidRDefault="00BF6608">
      <w:r>
        <w:continuationSeparator/>
      </w:r>
    </w:p>
  </w:endnote>
  <w:endnote w:type="continuationNotice" w:id="1">
    <w:p w14:paraId="27C78C05" w14:textId="77777777" w:rsidR="00BF6608" w:rsidRDefault="00BF66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CC8EC" w14:textId="77777777" w:rsidR="00BF6608" w:rsidRDefault="00BF6608">
      <w:r>
        <w:separator/>
      </w:r>
    </w:p>
  </w:footnote>
  <w:footnote w:type="continuationSeparator" w:id="0">
    <w:p w14:paraId="3593CF7E" w14:textId="77777777" w:rsidR="00BF6608" w:rsidRDefault="00BF6608">
      <w:r>
        <w:continuationSeparator/>
      </w:r>
    </w:p>
  </w:footnote>
  <w:footnote w:type="continuationNotice" w:id="1">
    <w:p w14:paraId="49263E8F" w14:textId="77777777" w:rsidR="00BF6608" w:rsidRDefault="00BF66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4"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5"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6"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1892AFF"/>
    <w:multiLevelType w:val="hybridMultilevel"/>
    <w:tmpl w:val="4F863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4"/>
  </w:num>
  <w:num w:numId="2">
    <w:abstractNumId w:val="10"/>
  </w:num>
  <w:num w:numId="3">
    <w:abstractNumId w:val="16"/>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7"/>
  </w:num>
  <w:num w:numId="7">
    <w:abstractNumId w:val="15"/>
  </w:num>
  <w:num w:numId="8">
    <w:abstractNumId w:val="11"/>
  </w:num>
  <w:num w:numId="9">
    <w:abstractNumId w:val="14"/>
  </w:num>
  <w:num w:numId="10">
    <w:abstractNumId w:val="6"/>
  </w:num>
  <w:num w:numId="11">
    <w:abstractNumId w:val="5"/>
  </w:num>
  <w:num w:numId="12">
    <w:abstractNumId w:val="1"/>
  </w:num>
  <w:num w:numId="13">
    <w:abstractNumId w:val="9"/>
  </w:num>
  <w:num w:numId="14">
    <w:abstractNumId w:val="3"/>
  </w:num>
  <w:num w:numId="15">
    <w:abstractNumId w:val="8"/>
  </w:num>
  <w:num w:numId="1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73D"/>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780"/>
    <w:rsid w:val="00006870"/>
    <w:rsid w:val="0000691C"/>
    <w:rsid w:val="00006C5B"/>
    <w:rsid w:val="00006C7A"/>
    <w:rsid w:val="000070C4"/>
    <w:rsid w:val="000072BD"/>
    <w:rsid w:val="00007309"/>
    <w:rsid w:val="000074A9"/>
    <w:rsid w:val="000074F2"/>
    <w:rsid w:val="0000759D"/>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A11"/>
    <w:rsid w:val="00012C07"/>
    <w:rsid w:val="00012D90"/>
    <w:rsid w:val="0001321B"/>
    <w:rsid w:val="00013587"/>
    <w:rsid w:val="000137FF"/>
    <w:rsid w:val="00013A6C"/>
    <w:rsid w:val="00013A6D"/>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2F98"/>
    <w:rsid w:val="00023435"/>
    <w:rsid w:val="00023547"/>
    <w:rsid w:val="00023A25"/>
    <w:rsid w:val="00023C29"/>
    <w:rsid w:val="00023CA4"/>
    <w:rsid w:val="000241B2"/>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D7"/>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0A"/>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41"/>
    <w:rsid w:val="00056057"/>
    <w:rsid w:val="00056197"/>
    <w:rsid w:val="0005651C"/>
    <w:rsid w:val="0005680B"/>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5E4D"/>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B40"/>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AEE"/>
    <w:rsid w:val="00072B16"/>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E9B"/>
    <w:rsid w:val="000762C3"/>
    <w:rsid w:val="00076590"/>
    <w:rsid w:val="00076903"/>
    <w:rsid w:val="0007694B"/>
    <w:rsid w:val="00076C52"/>
    <w:rsid w:val="00076FD2"/>
    <w:rsid w:val="00077579"/>
    <w:rsid w:val="00080477"/>
    <w:rsid w:val="000805B2"/>
    <w:rsid w:val="00080786"/>
    <w:rsid w:val="00080B5D"/>
    <w:rsid w:val="00080D74"/>
    <w:rsid w:val="000812A2"/>
    <w:rsid w:val="00081457"/>
    <w:rsid w:val="0008165A"/>
    <w:rsid w:val="000818AB"/>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788"/>
    <w:rsid w:val="00083ABF"/>
    <w:rsid w:val="00084255"/>
    <w:rsid w:val="000842E8"/>
    <w:rsid w:val="000844CD"/>
    <w:rsid w:val="000844E2"/>
    <w:rsid w:val="000845CA"/>
    <w:rsid w:val="00084A27"/>
    <w:rsid w:val="00084D2E"/>
    <w:rsid w:val="00085239"/>
    <w:rsid w:val="00085860"/>
    <w:rsid w:val="00085A20"/>
    <w:rsid w:val="00085C0E"/>
    <w:rsid w:val="00085E75"/>
    <w:rsid w:val="000861A1"/>
    <w:rsid w:val="000862BA"/>
    <w:rsid w:val="00086665"/>
    <w:rsid w:val="00086B50"/>
    <w:rsid w:val="00086C4D"/>
    <w:rsid w:val="00086CF2"/>
    <w:rsid w:val="00086D50"/>
    <w:rsid w:val="0008731C"/>
    <w:rsid w:val="0008760B"/>
    <w:rsid w:val="00087881"/>
    <w:rsid w:val="00087BAB"/>
    <w:rsid w:val="00087BBB"/>
    <w:rsid w:val="00087CD9"/>
    <w:rsid w:val="00087DBB"/>
    <w:rsid w:val="00087E29"/>
    <w:rsid w:val="00087F91"/>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6B"/>
    <w:rsid w:val="000A23B7"/>
    <w:rsid w:val="000A2A09"/>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10"/>
    <w:rsid w:val="000A5B69"/>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6D03"/>
    <w:rsid w:val="000B71B6"/>
    <w:rsid w:val="000B7387"/>
    <w:rsid w:val="000B76BB"/>
    <w:rsid w:val="000B78AF"/>
    <w:rsid w:val="000B7D5E"/>
    <w:rsid w:val="000C0680"/>
    <w:rsid w:val="000C09A5"/>
    <w:rsid w:val="000C0DBB"/>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2E47"/>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03A"/>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123F"/>
    <w:rsid w:val="000E1372"/>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43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A16"/>
    <w:rsid w:val="00107CA3"/>
    <w:rsid w:val="00107CC7"/>
    <w:rsid w:val="00110056"/>
    <w:rsid w:val="00110563"/>
    <w:rsid w:val="00110B6C"/>
    <w:rsid w:val="00110C1F"/>
    <w:rsid w:val="00110F68"/>
    <w:rsid w:val="00110FD8"/>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8FE"/>
    <w:rsid w:val="00141BB7"/>
    <w:rsid w:val="00141E46"/>
    <w:rsid w:val="0014201F"/>
    <w:rsid w:val="0014206B"/>
    <w:rsid w:val="00142093"/>
    <w:rsid w:val="00142752"/>
    <w:rsid w:val="00142827"/>
    <w:rsid w:val="00142E42"/>
    <w:rsid w:val="001431CE"/>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47F"/>
    <w:rsid w:val="0014652F"/>
    <w:rsid w:val="001469BF"/>
    <w:rsid w:val="00146AE8"/>
    <w:rsid w:val="00146BC8"/>
    <w:rsid w:val="0014706A"/>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4BF"/>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31"/>
    <w:rsid w:val="00163345"/>
    <w:rsid w:val="00163542"/>
    <w:rsid w:val="00163587"/>
    <w:rsid w:val="00163770"/>
    <w:rsid w:val="001639BC"/>
    <w:rsid w:val="00163AFC"/>
    <w:rsid w:val="00163C1C"/>
    <w:rsid w:val="00163D81"/>
    <w:rsid w:val="00163F71"/>
    <w:rsid w:val="00163FCC"/>
    <w:rsid w:val="00164622"/>
    <w:rsid w:val="00164646"/>
    <w:rsid w:val="001647FA"/>
    <w:rsid w:val="001649D4"/>
    <w:rsid w:val="00164BD0"/>
    <w:rsid w:val="00164E14"/>
    <w:rsid w:val="00164E73"/>
    <w:rsid w:val="00165001"/>
    <w:rsid w:val="00165137"/>
    <w:rsid w:val="0016513E"/>
    <w:rsid w:val="00165668"/>
    <w:rsid w:val="001656FA"/>
    <w:rsid w:val="00165C5C"/>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C85"/>
    <w:rsid w:val="00181EC0"/>
    <w:rsid w:val="001820B2"/>
    <w:rsid w:val="001821E9"/>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56"/>
    <w:rsid w:val="00184DAB"/>
    <w:rsid w:val="00184F51"/>
    <w:rsid w:val="00185068"/>
    <w:rsid w:val="00185257"/>
    <w:rsid w:val="001856E2"/>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8D0"/>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46"/>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A7E"/>
    <w:rsid w:val="001B2BA3"/>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E06"/>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1A"/>
    <w:rsid w:val="001C3663"/>
    <w:rsid w:val="001C3DC6"/>
    <w:rsid w:val="001C3EAE"/>
    <w:rsid w:val="001C41BF"/>
    <w:rsid w:val="001C470C"/>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D"/>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D0B"/>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A7B"/>
    <w:rsid w:val="001E1D3C"/>
    <w:rsid w:val="001E220A"/>
    <w:rsid w:val="001E251E"/>
    <w:rsid w:val="001E266E"/>
    <w:rsid w:val="001E2EEF"/>
    <w:rsid w:val="001E30C1"/>
    <w:rsid w:val="001E3188"/>
    <w:rsid w:val="001E31D1"/>
    <w:rsid w:val="001E32BE"/>
    <w:rsid w:val="001E37BD"/>
    <w:rsid w:val="001E3A45"/>
    <w:rsid w:val="001E3A77"/>
    <w:rsid w:val="001E3DAB"/>
    <w:rsid w:val="001E3DD3"/>
    <w:rsid w:val="001E3E98"/>
    <w:rsid w:val="001E420B"/>
    <w:rsid w:val="001E4384"/>
    <w:rsid w:val="001E454E"/>
    <w:rsid w:val="001E4583"/>
    <w:rsid w:val="001E4704"/>
    <w:rsid w:val="001E48BC"/>
    <w:rsid w:val="001E4C13"/>
    <w:rsid w:val="001E50CB"/>
    <w:rsid w:val="001E5108"/>
    <w:rsid w:val="001E51CF"/>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0E1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23"/>
    <w:rsid w:val="00203159"/>
    <w:rsid w:val="00203644"/>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1D0"/>
    <w:rsid w:val="00205635"/>
    <w:rsid w:val="002058DC"/>
    <w:rsid w:val="00205A34"/>
    <w:rsid w:val="00205A56"/>
    <w:rsid w:val="00205AB2"/>
    <w:rsid w:val="00205CB2"/>
    <w:rsid w:val="00205DBF"/>
    <w:rsid w:val="00205DF9"/>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65E"/>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C2F"/>
    <w:rsid w:val="00220E92"/>
    <w:rsid w:val="002210B6"/>
    <w:rsid w:val="002211DD"/>
    <w:rsid w:val="0022135D"/>
    <w:rsid w:val="00221623"/>
    <w:rsid w:val="0022185B"/>
    <w:rsid w:val="00221B1A"/>
    <w:rsid w:val="002222A4"/>
    <w:rsid w:val="0022231E"/>
    <w:rsid w:val="002224F0"/>
    <w:rsid w:val="00222FC9"/>
    <w:rsid w:val="0022310A"/>
    <w:rsid w:val="0022337A"/>
    <w:rsid w:val="002234D1"/>
    <w:rsid w:val="0022355F"/>
    <w:rsid w:val="002235A2"/>
    <w:rsid w:val="00223833"/>
    <w:rsid w:val="002239C1"/>
    <w:rsid w:val="00223ACD"/>
    <w:rsid w:val="00223ADC"/>
    <w:rsid w:val="00223DDB"/>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74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CD"/>
    <w:rsid w:val="002554EF"/>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A6F"/>
    <w:rsid w:val="00260E1C"/>
    <w:rsid w:val="00260FAD"/>
    <w:rsid w:val="002611B5"/>
    <w:rsid w:val="002612A1"/>
    <w:rsid w:val="00261351"/>
    <w:rsid w:val="00261383"/>
    <w:rsid w:val="00261C39"/>
    <w:rsid w:val="00261D05"/>
    <w:rsid w:val="002623AC"/>
    <w:rsid w:val="00262525"/>
    <w:rsid w:val="002626E2"/>
    <w:rsid w:val="00262979"/>
    <w:rsid w:val="00262B2E"/>
    <w:rsid w:val="00262CEB"/>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780"/>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4E0"/>
    <w:rsid w:val="00277505"/>
    <w:rsid w:val="0027757D"/>
    <w:rsid w:val="0027798E"/>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4FB1"/>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90097"/>
    <w:rsid w:val="0029018C"/>
    <w:rsid w:val="00290254"/>
    <w:rsid w:val="002903B3"/>
    <w:rsid w:val="002904AA"/>
    <w:rsid w:val="00290CDF"/>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725"/>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758"/>
    <w:rsid w:val="002C4950"/>
    <w:rsid w:val="002C4C64"/>
    <w:rsid w:val="002C4E68"/>
    <w:rsid w:val="002C50DC"/>
    <w:rsid w:val="002C514C"/>
    <w:rsid w:val="002C5533"/>
    <w:rsid w:val="002C557B"/>
    <w:rsid w:val="002C5620"/>
    <w:rsid w:val="002C5A6B"/>
    <w:rsid w:val="002C5AA7"/>
    <w:rsid w:val="002C6030"/>
    <w:rsid w:val="002C60E1"/>
    <w:rsid w:val="002C61E0"/>
    <w:rsid w:val="002C635E"/>
    <w:rsid w:val="002C6480"/>
    <w:rsid w:val="002C6DDA"/>
    <w:rsid w:val="002C6F62"/>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4049"/>
    <w:rsid w:val="002E4144"/>
    <w:rsid w:val="002E42EF"/>
    <w:rsid w:val="002E4743"/>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785"/>
    <w:rsid w:val="002E679D"/>
    <w:rsid w:val="002E6A3B"/>
    <w:rsid w:val="002E6C1F"/>
    <w:rsid w:val="002E6D73"/>
    <w:rsid w:val="002E6F01"/>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AE0"/>
    <w:rsid w:val="002F30A3"/>
    <w:rsid w:val="002F3784"/>
    <w:rsid w:val="002F3F16"/>
    <w:rsid w:val="002F40FE"/>
    <w:rsid w:val="002F413F"/>
    <w:rsid w:val="002F44AD"/>
    <w:rsid w:val="002F45D3"/>
    <w:rsid w:val="002F4934"/>
    <w:rsid w:val="002F4A1A"/>
    <w:rsid w:val="002F4A52"/>
    <w:rsid w:val="002F4CF5"/>
    <w:rsid w:val="002F4E22"/>
    <w:rsid w:val="002F4FC5"/>
    <w:rsid w:val="002F509E"/>
    <w:rsid w:val="002F52BE"/>
    <w:rsid w:val="002F5422"/>
    <w:rsid w:val="002F5634"/>
    <w:rsid w:val="002F5FDA"/>
    <w:rsid w:val="002F6105"/>
    <w:rsid w:val="002F619C"/>
    <w:rsid w:val="002F6319"/>
    <w:rsid w:val="002F64E3"/>
    <w:rsid w:val="002F68D8"/>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106"/>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70F"/>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AC6"/>
    <w:rsid w:val="00320B1B"/>
    <w:rsid w:val="00320FB7"/>
    <w:rsid w:val="00321410"/>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3DF"/>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5250"/>
    <w:rsid w:val="00335441"/>
    <w:rsid w:val="003355AD"/>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8A1"/>
    <w:rsid w:val="00340A17"/>
    <w:rsid w:val="00340E16"/>
    <w:rsid w:val="00340E58"/>
    <w:rsid w:val="00340EB0"/>
    <w:rsid w:val="00341087"/>
    <w:rsid w:val="0034139C"/>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68"/>
    <w:rsid w:val="00345E45"/>
    <w:rsid w:val="00345E76"/>
    <w:rsid w:val="00345EB6"/>
    <w:rsid w:val="003460A2"/>
    <w:rsid w:val="0034684C"/>
    <w:rsid w:val="003469B9"/>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81"/>
    <w:rsid w:val="003558AD"/>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056"/>
    <w:rsid w:val="0036012E"/>
    <w:rsid w:val="003601A4"/>
    <w:rsid w:val="00360485"/>
    <w:rsid w:val="003604DB"/>
    <w:rsid w:val="0036056F"/>
    <w:rsid w:val="003606F2"/>
    <w:rsid w:val="00360D1F"/>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88"/>
    <w:rsid w:val="003648FB"/>
    <w:rsid w:val="00364A63"/>
    <w:rsid w:val="00364C14"/>
    <w:rsid w:val="00364F8A"/>
    <w:rsid w:val="0036533C"/>
    <w:rsid w:val="00365480"/>
    <w:rsid w:val="00365540"/>
    <w:rsid w:val="00365753"/>
    <w:rsid w:val="003658A1"/>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0FC"/>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735"/>
    <w:rsid w:val="003C4952"/>
    <w:rsid w:val="003C4AF7"/>
    <w:rsid w:val="003C4BCF"/>
    <w:rsid w:val="003C4D16"/>
    <w:rsid w:val="003C4D8C"/>
    <w:rsid w:val="003C4E51"/>
    <w:rsid w:val="003C4F25"/>
    <w:rsid w:val="003C5153"/>
    <w:rsid w:val="003C57EE"/>
    <w:rsid w:val="003C5A49"/>
    <w:rsid w:val="003C5B09"/>
    <w:rsid w:val="003C5CE6"/>
    <w:rsid w:val="003C5FE7"/>
    <w:rsid w:val="003C6232"/>
    <w:rsid w:val="003C6580"/>
    <w:rsid w:val="003C6BCC"/>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5B"/>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A87"/>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2FD8"/>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13"/>
    <w:rsid w:val="003E7F71"/>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6F29"/>
    <w:rsid w:val="003F72B9"/>
    <w:rsid w:val="003F73A0"/>
    <w:rsid w:val="003F7564"/>
    <w:rsid w:val="003F75DD"/>
    <w:rsid w:val="003F7DFF"/>
    <w:rsid w:val="0040015E"/>
    <w:rsid w:val="0040017A"/>
    <w:rsid w:val="0040035B"/>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75"/>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4C2D"/>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85D"/>
    <w:rsid w:val="0043189C"/>
    <w:rsid w:val="00431CB1"/>
    <w:rsid w:val="00431DB5"/>
    <w:rsid w:val="00431FE8"/>
    <w:rsid w:val="00431FEE"/>
    <w:rsid w:val="0043270B"/>
    <w:rsid w:val="00432780"/>
    <w:rsid w:val="00432A76"/>
    <w:rsid w:val="00432D83"/>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5EC1"/>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F16"/>
    <w:rsid w:val="004462AF"/>
    <w:rsid w:val="00446375"/>
    <w:rsid w:val="0044639B"/>
    <w:rsid w:val="0044655C"/>
    <w:rsid w:val="00446570"/>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B9D"/>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0"/>
    <w:rsid w:val="0046110A"/>
    <w:rsid w:val="004612C8"/>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BE"/>
    <w:rsid w:val="004658C3"/>
    <w:rsid w:val="00465AF0"/>
    <w:rsid w:val="00465B38"/>
    <w:rsid w:val="00465BDE"/>
    <w:rsid w:val="00465DD3"/>
    <w:rsid w:val="00465E86"/>
    <w:rsid w:val="00465EB3"/>
    <w:rsid w:val="0046645E"/>
    <w:rsid w:val="004664EC"/>
    <w:rsid w:val="004669CE"/>
    <w:rsid w:val="00466AC8"/>
    <w:rsid w:val="004671FB"/>
    <w:rsid w:val="0046730B"/>
    <w:rsid w:val="004674F2"/>
    <w:rsid w:val="00467640"/>
    <w:rsid w:val="004676D2"/>
    <w:rsid w:val="00467838"/>
    <w:rsid w:val="00467B2C"/>
    <w:rsid w:val="00467DD7"/>
    <w:rsid w:val="00467F9B"/>
    <w:rsid w:val="00470337"/>
    <w:rsid w:val="0047041E"/>
    <w:rsid w:val="004706FD"/>
    <w:rsid w:val="00470750"/>
    <w:rsid w:val="00470893"/>
    <w:rsid w:val="004708E2"/>
    <w:rsid w:val="00470AF6"/>
    <w:rsid w:val="00470BF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BD4"/>
    <w:rsid w:val="00472C2B"/>
    <w:rsid w:val="00472E42"/>
    <w:rsid w:val="004736BC"/>
    <w:rsid w:val="00473E9A"/>
    <w:rsid w:val="00473F5F"/>
    <w:rsid w:val="00474085"/>
    <w:rsid w:val="0047410D"/>
    <w:rsid w:val="004744D6"/>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6EA"/>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339"/>
    <w:rsid w:val="004924E5"/>
    <w:rsid w:val="00492619"/>
    <w:rsid w:val="00492957"/>
    <w:rsid w:val="00492995"/>
    <w:rsid w:val="00492C8D"/>
    <w:rsid w:val="00492CA9"/>
    <w:rsid w:val="00493330"/>
    <w:rsid w:val="0049345B"/>
    <w:rsid w:val="0049347E"/>
    <w:rsid w:val="0049349F"/>
    <w:rsid w:val="0049357D"/>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5DF6"/>
    <w:rsid w:val="004961DB"/>
    <w:rsid w:val="004964B4"/>
    <w:rsid w:val="00496522"/>
    <w:rsid w:val="0049653E"/>
    <w:rsid w:val="0049682E"/>
    <w:rsid w:val="00496854"/>
    <w:rsid w:val="004969DF"/>
    <w:rsid w:val="00496BEF"/>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7E8"/>
    <w:rsid w:val="004A28D4"/>
    <w:rsid w:val="004A2908"/>
    <w:rsid w:val="004A29E4"/>
    <w:rsid w:val="004A2AD4"/>
    <w:rsid w:val="004A2B20"/>
    <w:rsid w:val="004A2B3D"/>
    <w:rsid w:val="004A2B8D"/>
    <w:rsid w:val="004A2BE1"/>
    <w:rsid w:val="004A2E44"/>
    <w:rsid w:val="004A30C6"/>
    <w:rsid w:val="004A30F7"/>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B4F"/>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3B8"/>
    <w:rsid w:val="004B55EC"/>
    <w:rsid w:val="004B57FB"/>
    <w:rsid w:val="004B58C9"/>
    <w:rsid w:val="004B5E7F"/>
    <w:rsid w:val="004B600F"/>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5BF"/>
    <w:rsid w:val="004D58D1"/>
    <w:rsid w:val="004D59F7"/>
    <w:rsid w:val="004D5A3A"/>
    <w:rsid w:val="004D5A71"/>
    <w:rsid w:val="004D5F02"/>
    <w:rsid w:val="004D6170"/>
    <w:rsid w:val="004D61E6"/>
    <w:rsid w:val="004D6321"/>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538"/>
    <w:rsid w:val="004F1893"/>
    <w:rsid w:val="004F19CF"/>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616"/>
    <w:rsid w:val="00501723"/>
    <w:rsid w:val="00501A8C"/>
    <w:rsid w:val="00501BF1"/>
    <w:rsid w:val="00501F0D"/>
    <w:rsid w:val="00501F3A"/>
    <w:rsid w:val="005020AC"/>
    <w:rsid w:val="005021FA"/>
    <w:rsid w:val="00502406"/>
    <w:rsid w:val="0050247A"/>
    <w:rsid w:val="005029A2"/>
    <w:rsid w:val="00502BE1"/>
    <w:rsid w:val="00502FCA"/>
    <w:rsid w:val="0050304F"/>
    <w:rsid w:val="005032FE"/>
    <w:rsid w:val="005035E7"/>
    <w:rsid w:val="005038A7"/>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A3D"/>
    <w:rsid w:val="00513E95"/>
    <w:rsid w:val="00513F8F"/>
    <w:rsid w:val="005141A0"/>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B96"/>
    <w:rsid w:val="00516DF3"/>
    <w:rsid w:val="005170D0"/>
    <w:rsid w:val="005173A4"/>
    <w:rsid w:val="00517408"/>
    <w:rsid w:val="005174F8"/>
    <w:rsid w:val="0051770E"/>
    <w:rsid w:val="00517C9B"/>
    <w:rsid w:val="0052001B"/>
    <w:rsid w:val="005205C8"/>
    <w:rsid w:val="00520974"/>
    <w:rsid w:val="00520AD5"/>
    <w:rsid w:val="00521292"/>
    <w:rsid w:val="005212C9"/>
    <w:rsid w:val="00521490"/>
    <w:rsid w:val="0052158F"/>
    <w:rsid w:val="005218C2"/>
    <w:rsid w:val="00521D65"/>
    <w:rsid w:val="00521FDB"/>
    <w:rsid w:val="005221A4"/>
    <w:rsid w:val="005222E9"/>
    <w:rsid w:val="00522765"/>
    <w:rsid w:val="00522837"/>
    <w:rsid w:val="00522A35"/>
    <w:rsid w:val="00522CEC"/>
    <w:rsid w:val="00523366"/>
    <w:rsid w:val="005235E1"/>
    <w:rsid w:val="00523E18"/>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A53"/>
    <w:rsid w:val="00527E6C"/>
    <w:rsid w:val="00527EBA"/>
    <w:rsid w:val="0053012B"/>
    <w:rsid w:val="0053058D"/>
    <w:rsid w:val="0053082E"/>
    <w:rsid w:val="00530AFD"/>
    <w:rsid w:val="00530F07"/>
    <w:rsid w:val="0053127E"/>
    <w:rsid w:val="005313A3"/>
    <w:rsid w:val="0053173A"/>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6F0"/>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6B"/>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443"/>
    <w:rsid w:val="00566C23"/>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E27"/>
    <w:rsid w:val="00575EC1"/>
    <w:rsid w:val="005765CF"/>
    <w:rsid w:val="0057662F"/>
    <w:rsid w:val="00576A37"/>
    <w:rsid w:val="00576B02"/>
    <w:rsid w:val="00576ED0"/>
    <w:rsid w:val="00576FC7"/>
    <w:rsid w:val="00577368"/>
    <w:rsid w:val="0057773A"/>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8D4"/>
    <w:rsid w:val="005819D7"/>
    <w:rsid w:val="00581B7E"/>
    <w:rsid w:val="00581BB0"/>
    <w:rsid w:val="00581C06"/>
    <w:rsid w:val="00581F00"/>
    <w:rsid w:val="00581F1A"/>
    <w:rsid w:val="00581F40"/>
    <w:rsid w:val="005820C4"/>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558"/>
    <w:rsid w:val="00584924"/>
    <w:rsid w:val="00585197"/>
    <w:rsid w:val="005852F9"/>
    <w:rsid w:val="00585932"/>
    <w:rsid w:val="00585C3A"/>
    <w:rsid w:val="0058624E"/>
    <w:rsid w:val="0058628A"/>
    <w:rsid w:val="00586312"/>
    <w:rsid w:val="00586364"/>
    <w:rsid w:val="005863AF"/>
    <w:rsid w:val="0058640D"/>
    <w:rsid w:val="00586897"/>
    <w:rsid w:val="005868B0"/>
    <w:rsid w:val="00587004"/>
    <w:rsid w:val="00587117"/>
    <w:rsid w:val="0058759B"/>
    <w:rsid w:val="0058764D"/>
    <w:rsid w:val="00587995"/>
    <w:rsid w:val="00587A26"/>
    <w:rsid w:val="00587B2D"/>
    <w:rsid w:val="0059002C"/>
    <w:rsid w:val="005901E8"/>
    <w:rsid w:val="00590203"/>
    <w:rsid w:val="00590672"/>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7CE"/>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F72"/>
    <w:rsid w:val="005B0015"/>
    <w:rsid w:val="005B01CA"/>
    <w:rsid w:val="005B0BA9"/>
    <w:rsid w:val="005B141D"/>
    <w:rsid w:val="005B174A"/>
    <w:rsid w:val="005B1B12"/>
    <w:rsid w:val="005B1CB5"/>
    <w:rsid w:val="005B2391"/>
    <w:rsid w:val="005B29C3"/>
    <w:rsid w:val="005B2C12"/>
    <w:rsid w:val="005B2C70"/>
    <w:rsid w:val="005B2D4D"/>
    <w:rsid w:val="005B2EB8"/>
    <w:rsid w:val="005B3159"/>
    <w:rsid w:val="005B31F2"/>
    <w:rsid w:val="005B355C"/>
    <w:rsid w:val="005B3813"/>
    <w:rsid w:val="005B3C50"/>
    <w:rsid w:val="005B3C58"/>
    <w:rsid w:val="005B3C7C"/>
    <w:rsid w:val="005B3CD8"/>
    <w:rsid w:val="005B3F2A"/>
    <w:rsid w:val="005B4191"/>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358"/>
    <w:rsid w:val="005C0487"/>
    <w:rsid w:val="005C0625"/>
    <w:rsid w:val="005C0904"/>
    <w:rsid w:val="005C09BF"/>
    <w:rsid w:val="005C0B30"/>
    <w:rsid w:val="005C0D61"/>
    <w:rsid w:val="005C0DDE"/>
    <w:rsid w:val="005C0EB1"/>
    <w:rsid w:val="005C11DA"/>
    <w:rsid w:val="005C1225"/>
    <w:rsid w:val="005C132F"/>
    <w:rsid w:val="005C16C9"/>
    <w:rsid w:val="005C1752"/>
    <w:rsid w:val="005C1890"/>
    <w:rsid w:val="005C1FD4"/>
    <w:rsid w:val="005C2144"/>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B0"/>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37A"/>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A1C"/>
    <w:rsid w:val="00600CDF"/>
    <w:rsid w:val="00600F82"/>
    <w:rsid w:val="00601072"/>
    <w:rsid w:val="0060144E"/>
    <w:rsid w:val="00601754"/>
    <w:rsid w:val="00601A53"/>
    <w:rsid w:val="00601B90"/>
    <w:rsid w:val="00601D4D"/>
    <w:rsid w:val="00601E95"/>
    <w:rsid w:val="00601F6E"/>
    <w:rsid w:val="00601FCD"/>
    <w:rsid w:val="00602354"/>
    <w:rsid w:val="0060254B"/>
    <w:rsid w:val="00602640"/>
    <w:rsid w:val="0060268D"/>
    <w:rsid w:val="00602883"/>
    <w:rsid w:val="00602A0C"/>
    <w:rsid w:val="00602AB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56B"/>
    <w:rsid w:val="00607748"/>
    <w:rsid w:val="006078A1"/>
    <w:rsid w:val="006078A6"/>
    <w:rsid w:val="006079D8"/>
    <w:rsid w:val="00607ADE"/>
    <w:rsid w:val="00607B7E"/>
    <w:rsid w:val="00607C80"/>
    <w:rsid w:val="00607E68"/>
    <w:rsid w:val="00607F4A"/>
    <w:rsid w:val="00610155"/>
    <w:rsid w:val="006102C6"/>
    <w:rsid w:val="006103F0"/>
    <w:rsid w:val="00610B74"/>
    <w:rsid w:val="00610C58"/>
    <w:rsid w:val="00610F34"/>
    <w:rsid w:val="00610F53"/>
    <w:rsid w:val="0061135C"/>
    <w:rsid w:val="006113A9"/>
    <w:rsid w:val="0061169F"/>
    <w:rsid w:val="00611917"/>
    <w:rsid w:val="00611D11"/>
    <w:rsid w:val="00611F32"/>
    <w:rsid w:val="0061223C"/>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D7"/>
    <w:rsid w:val="00622F1B"/>
    <w:rsid w:val="00623119"/>
    <w:rsid w:val="006232CF"/>
    <w:rsid w:val="006233AB"/>
    <w:rsid w:val="00623427"/>
    <w:rsid w:val="00623449"/>
    <w:rsid w:val="0062387A"/>
    <w:rsid w:val="0062387D"/>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826"/>
    <w:rsid w:val="0063185D"/>
    <w:rsid w:val="006318D2"/>
    <w:rsid w:val="00631F12"/>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AD4"/>
    <w:rsid w:val="00635EDC"/>
    <w:rsid w:val="00635F56"/>
    <w:rsid w:val="0063600C"/>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E4"/>
    <w:rsid w:val="0064298B"/>
    <w:rsid w:val="00642D10"/>
    <w:rsid w:val="00642D56"/>
    <w:rsid w:val="00642F10"/>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803"/>
    <w:rsid w:val="00647AE3"/>
    <w:rsid w:val="00647C60"/>
    <w:rsid w:val="00647CB3"/>
    <w:rsid w:val="00647CFC"/>
    <w:rsid w:val="00647D60"/>
    <w:rsid w:val="00647F1E"/>
    <w:rsid w:val="00650150"/>
    <w:rsid w:val="0065035E"/>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4213"/>
    <w:rsid w:val="00654346"/>
    <w:rsid w:val="006544F6"/>
    <w:rsid w:val="00654B42"/>
    <w:rsid w:val="00654B48"/>
    <w:rsid w:val="00654C81"/>
    <w:rsid w:val="00655070"/>
    <w:rsid w:val="00655223"/>
    <w:rsid w:val="00655235"/>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31"/>
    <w:rsid w:val="00662166"/>
    <w:rsid w:val="00662FA2"/>
    <w:rsid w:val="0066317A"/>
    <w:rsid w:val="006633C0"/>
    <w:rsid w:val="006635DC"/>
    <w:rsid w:val="00663908"/>
    <w:rsid w:val="00663AA0"/>
    <w:rsid w:val="00663D19"/>
    <w:rsid w:val="00663E19"/>
    <w:rsid w:val="00663E2A"/>
    <w:rsid w:val="0066402E"/>
    <w:rsid w:val="00664505"/>
    <w:rsid w:val="006646F4"/>
    <w:rsid w:val="006648B9"/>
    <w:rsid w:val="006649E0"/>
    <w:rsid w:val="00665229"/>
    <w:rsid w:val="00665316"/>
    <w:rsid w:val="0066531A"/>
    <w:rsid w:val="006654E8"/>
    <w:rsid w:val="0066568F"/>
    <w:rsid w:val="006656E6"/>
    <w:rsid w:val="00665B9B"/>
    <w:rsid w:val="00665CCE"/>
    <w:rsid w:val="00665DFD"/>
    <w:rsid w:val="00665F4D"/>
    <w:rsid w:val="00665FC8"/>
    <w:rsid w:val="006663BA"/>
    <w:rsid w:val="00666966"/>
    <w:rsid w:val="0066698F"/>
    <w:rsid w:val="00666A55"/>
    <w:rsid w:val="00666B74"/>
    <w:rsid w:val="00666FFA"/>
    <w:rsid w:val="006672FC"/>
    <w:rsid w:val="006674B3"/>
    <w:rsid w:val="00667A27"/>
    <w:rsid w:val="00667CFA"/>
    <w:rsid w:val="0067000E"/>
    <w:rsid w:val="006704BF"/>
    <w:rsid w:val="006705FD"/>
    <w:rsid w:val="00670AD6"/>
    <w:rsid w:val="00670DA7"/>
    <w:rsid w:val="00670ECD"/>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839"/>
    <w:rsid w:val="00674B38"/>
    <w:rsid w:val="00674D59"/>
    <w:rsid w:val="0067517B"/>
    <w:rsid w:val="00675652"/>
    <w:rsid w:val="006757DC"/>
    <w:rsid w:val="006764B4"/>
    <w:rsid w:val="00676508"/>
    <w:rsid w:val="006767B8"/>
    <w:rsid w:val="006769C3"/>
    <w:rsid w:val="00676D4C"/>
    <w:rsid w:val="006775FF"/>
    <w:rsid w:val="00677725"/>
    <w:rsid w:val="00677B39"/>
    <w:rsid w:val="00680011"/>
    <w:rsid w:val="0068013A"/>
    <w:rsid w:val="00680380"/>
    <w:rsid w:val="00680759"/>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6F"/>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529"/>
    <w:rsid w:val="006A2536"/>
    <w:rsid w:val="006A2D0E"/>
    <w:rsid w:val="006A2E66"/>
    <w:rsid w:val="006A2EEC"/>
    <w:rsid w:val="006A322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B3F"/>
    <w:rsid w:val="006C1E73"/>
    <w:rsid w:val="006C1ED8"/>
    <w:rsid w:val="006C1EE5"/>
    <w:rsid w:val="006C25FF"/>
    <w:rsid w:val="006C27D6"/>
    <w:rsid w:val="006C2E2A"/>
    <w:rsid w:val="006C375B"/>
    <w:rsid w:val="006C377A"/>
    <w:rsid w:val="006C3B87"/>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B1"/>
    <w:rsid w:val="006C677C"/>
    <w:rsid w:val="006C67A5"/>
    <w:rsid w:val="006C6E5C"/>
    <w:rsid w:val="006C6E92"/>
    <w:rsid w:val="006C6FF5"/>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62B"/>
    <w:rsid w:val="006D37A8"/>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6E5"/>
    <w:rsid w:val="0070387F"/>
    <w:rsid w:val="00703CD0"/>
    <w:rsid w:val="00703F2F"/>
    <w:rsid w:val="00703FDA"/>
    <w:rsid w:val="00704487"/>
    <w:rsid w:val="0070465C"/>
    <w:rsid w:val="007046DA"/>
    <w:rsid w:val="007047A7"/>
    <w:rsid w:val="00704A33"/>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075"/>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D5F"/>
    <w:rsid w:val="00712F62"/>
    <w:rsid w:val="00712FDB"/>
    <w:rsid w:val="0071302B"/>
    <w:rsid w:val="007130B8"/>
    <w:rsid w:val="0071374D"/>
    <w:rsid w:val="00713A16"/>
    <w:rsid w:val="00713AA4"/>
    <w:rsid w:val="00713B00"/>
    <w:rsid w:val="00713E26"/>
    <w:rsid w:val="007142D8"/>
    <w:rsid w:val="00714312"/>
    <w:rsid w:val="00714722"/>
    <w:rsid w:val="007147F9"/>
    <w:rsid w:val="0071480B"/>
    <w:rsid w:val="00714BB1"/>
    <w:rsid w:val="00714D6A"/>
    <w:rsid w:val="00714EBB"/>
    <w:rsid w:val="00714F49"/>
    <w:rsid w:val="007156BB"/>
    <w:rsid w:val="007158E9"/>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63C"/>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985"/>
    <w:rsid w:val="00742A51"/>
    <w:rsid w:val="00742BFB"/>
    <w:rsid w:val="00742EC0"/>
    <w:rsid w:val="00742F2B"/>
    <w:rsid w:val="007431A2"/>
    <w:rsid w:val="00743296"/>
    <w:rsid w:val="007435A4"/>
    <w:rsid w:val="00743757"/>
    <w:rsid w:val="00743867"/>
    <w:rsid w:val="00744055"/>
    <w:rsid w:val="007441E1"/>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268"/>
    <w:rsid w:val="00747446"/>
    <w:rsid w:val="00747ABB"/>
    <w:rsid w:val="00747BD8"/>
    <w:rsid w:val="00747DAC"/>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35F"/>
    <w:rsid w:val="007544F6"/>
    <w:rsid w:val="00754698"/>
    <w:rsid w:val="00754728"/>
    <w:rsid w:val="00754D64"/>
    <w:rsid w:val="00754F2C"/>
    <w:rsid w:val="00755171"/>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4E6"/>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25"/>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543"/>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CF"/>
    <w:rsid w:val="007C1065"/>
    <w:rsid w:val="007C131D"/>
    <w:rsid w:val="007C1537"/>
    <w:rsid w:val="007C17E9"/>
    <w:rsid w:val="007C1A2D"/>
    <w:rsid w:val="007C1B37"/>
    <w:rsid w:val="007C1B94"/>
    <w:rsid w:val="007C1C2F"/>
    <w:rsid w:val="007C2297"/>
    <w:rsid w:val="007C27AE"/>
    <w:rsid w:val="007C29A7"/>
    <w:rsid w:val="007C2A39"/>
    <w:rsid w:val="007C3043"/>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B4D"/>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0EB"/>
    <w:rsid w:val="007D214A"/>
    <w:rsid w:val="007D214B"/>
    <w:rsid w:val="007D218E"/>
    <w:rsid w:val="007D30DA"/>
    <w:rsid w:val="007D34B6"/>
    <w:rsid w:val="007D357E"/>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F0D"/>
    <w:rsid w:val="007E51DF"/>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325F"/>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EC"/>
    <w:rsid w:val="00821311"/>
    <w:rsid w:val="0082172C"/>
    <w:rsid w:val="00821975"/>
    <w:rsid w:val="00821D1A"/>
    <w:rsid w:val="00821FFD"/>
    <w:rsid w:val="00822264"/>
    <w:rsid w:val="008224BD"/>
    <w:rsid w:val="00822DAE"/>
    <w:rsid w:val="00822DF7"/>
    <w:rsid w:val="00822FF9"/>
    <w:rsid w:val="0082323F"/>
    <w:rsid w:val="00823277"/>
    <w:rsid w:val="00823335"/>
    <w:rsid w:val="008237B2"/>
    <w:rsid w:val="00823959"/>
    <w:rsid w:val="00823AE0"/>
    <w:rsid w:val="00823BEA"/>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27F77"/>
    <w:rsid w:val="008304CC"/>
    <w:rsid w:val="0083056F"/>
    <w:rsid w:val="00830ED8"/>
    <w:rsid w:val="00830F16"/>
    <w:rsid w:val="0083102E"/>
    <w:rsid w:val="00831188"/>
    <w:rsid w:val="00831198"/>
    <w:rsid w:val="008311F9"/>
    <w:rsid w:val="00831267"/>
    <w:rsid w:val="008314BC"/>
    <w:rsid w:val="0083174A"/>
    <w:rsid w:val="00831AB5"/>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9C2"/>
    <w:rsid w:val="00837D49"/>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CB0"/>
    <w:rsid w:val="00843D5C"/>
    <w:rsid w:val="00843D83"/>
    <w:rsid w:val="00844199"/>
    <w:rsid w:val="008444F8"/>
    <w:rsid w:val="00844535"/>
    <w:rsid w:val="00844750"/>
    <w:rsid w:val="00844D10"/>
    <w:rsid w:val="0084504C"/>
    <w:rsid w:val="00845206"/>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30C"/>
    <w:rsid w:val="00851389"/>
    <w:rsid w:val="0085154E"/>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B0F"/>
    <w:rsid w:val="00857C34"/>
    <w:rsid w:val="00857F5B"/>
    <w:rsid w:val="00857F83"/>
    <w:rsid w:val="0086002D"/>
    <w:rsid w:val="00860315"/>
    <w:rsid w:val="0086037F"/>
    <w:rsid w:val="00860B49"/>
    <w:rsid w:val="00860CBD"/>
    <w:rsid w:val="008612BA"/>
    <w:rsid w:val="008614C0"/>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AA0"/>
    <w:rsid w:val="00863ECC"/>
    <w:rsid w:val="00864A9F"/>
    <w:rsid w:val="00864C35"/>
    <w:rsid w:val="00864D74"/>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146"/>
    <w:rsid w:val="00881351"/>
    <w:rsid w:val="00881611"/>
    <w:rsid w:val="008817A7"/>
    <w:rsid w:val="00881842"/>
    <w:rsid w:val="00881996"/>
    <w:rsid w:val="00881B18"/>
    <w:rsid w:val="00881CFC"/>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3D9"/>
    <w:rsid w:val="008928E8"/>
    <w:rsid w:val="00893024"/>
    <w:rsid w:val="00893230"/>
    <w:rsid w:val="008935A7"/>
    <w:rsid w:val="00893AB7"/>
    <w:rsid w:val="00893B3B"/>
    <w:rsid w:val="00893BC1"/>
    <w:rsid w:val="00893D63"/>
    <w:rsid w:val="00893FB3"/>
    <w:rsid w:val="0089421A"/>
    <w:rsid w:val="00894304"/>
    <w:rsid w:val="0089434E"/>
    <w:rsid w:val="00894D18"/>
    <w:rsid w:val="00895243"/>
    <w:rsid w:val="0089550A"/>
    <w:rsid w:val="0089563D"/>
    <w:rsid w:val="00895A0C"/>
    <w:rsid w:val="00895C7B"/>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DAD"/>
    <w:rsid w:val="008B7FDB"/>
    <w:rsid w:val="008C02D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05"/>
    <w:rsid w:val="008D13DC"/>
    <w:rsid w:val="008D149D"/>
    <w:rsid w:val="008D1BB5"/>
    <w:rsid w:val="008D1C69"/>
    <w:rsid w:val="008D1D05"/>
    <w:rsid w:val="008D1E23"/>
    <w:rsid w:val="008D22C4"/>
    <w:rsid w:val="008D2461"/>
    <w:rsid w:val="008D279A"/>
    <w:rsid w:val="008D283B"/>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B5F"/>
    <w:rsid w:val="008E5CCD"/>
    <w:rsid w:val="008E5CED"/>
    <w:rsid w:val="008E5D5A"/>
    <w:rsid w:val="008E6162"/>
    <w:rsid w:val="008E6333"/>
    <w:rsid w:val="008E6696"/>
    <w:rsid w:val="008E6788"/>
    <w:rsid w:val="008E69C8"/>
    <w:rsid w:val="008E6BCA"/>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17B"/>
    <w:rsid w:val="008F2201"/>
    <w:rsid w:val="008F2595"/>
    <w:rsid w:val="008F2658"/>
    <w:rsid w:val="008F26E8"/>
    <w:rsid w:val="008F2A4B"/>
    <w:rsid w:val="008F2B4B"/>
    <w:rsid w:val="008F2B6D"/>
    <w:rsid w:val="008F2D29"/>
    <w:rsid w:val="008F3039"/>
    <w:rsid w:val="008F30FC"/>
    <w:rsid w:val="008F315F"/>
    <w:rsid w:val="008F3617"/>
    <w:rsid w:val="008F362A"/>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874"/>
    <w:rsid w:val="008F6ACF"/>
    <w:rsid w:val="008F6CD1"/>
    <w:rsid w:val="008F6D36"/>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48F"/>
    <w:rsid w:val="0090255A"/>
    <w:rsid w:val="00902734"/>
    <w:rsid w:val="009027FA"/>
    <w:rsid w:val="00902890"/>
    <w:rsid w:val="00902997"/>
    <w:rsid w:val="009029FD"/>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309C"/>
    <w:rsid w:val="0091345B"/>
    <w:rsid w:val="0091396C"/>
    <w:rsid w:val="00913F4C"/>
    <w:rsid w:val="00914013"/>
    <w:rsid w:val="00914047"/>
    <w:rsid w:val="0091404B"/>
    <w:rsid w:val="0091423A"/>
    <w:rsid w:val="009142DD"/>
    <w:rsid w:val="009143E1"/>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96"/>
    <w:rsid w:val="009170BC"/>
    <w:rsid w:val="009173EB"/>
    <w:rsid w:val="009174FA"/>
    <w:rsid w:val="00917978"/>
    <w:rsid w:val="00917A5D"/>
    <w:rsid w:val="00917CCB"/>
    <w:rsid w:val="00917FD3"/>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04"/>
    <w:rsid w:val="0092203C"/>
    <w:rsid w:val="009225B6"/>
    <w:rsid w:val="0092286C"/>
    <w:rsid w:val="00922E83"/>
    <w:rsid w:val="00923151"/>
    <w:rsid w:val="0092337E"/>
    <w:rsid w:val="009236DE"/>
    <w:rsid w:val="00923977"/>
    <w:rsid w:val="00923ABA"/>
    <w:rsid w:val="00923BC9"/>
    <w:rsid w:val="00923D44"/>
    <w:rsid w:val="00923E8C"/>
    <w:rsid w:val="00924108"/>
    <w:rsid w:val="009242E1"/>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901"/>
    <w:rsid w:val="00934B08"/>
    <w:rsid w:val="00935490"/>
    <w:rsid w:val="009354D1"/>
    <w:rsid w:val="00935521"/>
    <w:rsid w:val="009355F0"/>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710"/>
    <w:rsid w:val="0094472C"/>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ACA"/>
    <w:rsid w:val="00952FFA"/>
    <w:rsid w:val="009532CD"/>
    <w:rsid w:val="009537A7"/>
    <w:rsid w:val="00953850"/>
    <w:rsid w:val="009539E6"/>
    <w:rsid w:val="00953A86"/>
    <w:rsid w:val="00953B1F"/>
    <w:rsid w:val="00953C94"/>
    <w:rsid w:val="00953F51"/>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14E"/>
    <w:rsid w:val="0096023A"/>
    <w:rsid w:val="00960353"/>
    <w:rsid w:val="009603AB"/>
    <w:rsid w:val="0096042B"/>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7A1"/>
    <w:rsid w:val="0097182A"/>
    <w:rsid w:val="00971940"/>
    <w:rsid w:val="00971D8F"/>
    <w:rsid w:val="00971E51"/>
    <w:rsid w:val="00971EC5"/>
    <w:rsid w:val="00971F6B"/>
    <w:rsid w:val="00971FCC"/>
    <w:rsid w:val="0097298A"/>
    <w:rsid w:val="00972A0B"/>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41"/>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3AC"/>
    <w:rsid w:val="0098445B"/>
    <w:rsid w:val="00984621"/>
    <w:rsid w:val="00984F16"/>
    <w:rsid w:val="0098511E"/>
    <w:rsid w:val="00985165"/>
    <w:rsid w:val="009852B3"/>
    <w:rsid w:val="0098537C"/>
    <w:rsid w:val="0098541D"/>
    <w:rsid w:val="00985CA4"/>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A77"/>
    <w:rsid w:val="00994BD1"/>
    <w:rsid w:val="00994F40"/>
    <w:rsid w:val="00995263"/>
    <w:rsid w:val="00995360"/>
    <w:rsid w:val="009954AD"/>
    <w:rsid w:val="0099567F"/>
    <w:rsid w:val="009956EB"/>
    <w:rsid w:val="00995C08"/>
    <w:rsid w:val="00995D60"/>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41C"/>
    <w:rsid w:val="009A0822"/>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888"/>
    <w:rsid w:val="009A4A8A"/>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AB6"/>
    <w:rsid w:val="009B0C68"/>
    <w:rsid w:val="009B0DA0"/>
    <w:rsid w:val="009B0DD2"/>
    <w:rsid w:val="009B13A1"/>
    <w:rsid w:val="009B13D7"/>
    <w:rsid w:val="009B1513"/>
    <w:rsid w:val="009B1677"/>
    <w:rsid w:val="009B1AF7"/>
    <w:rsid w:val="009B1B8C"/>
    <w:rsid w:val="009B2092"/>
    <w:rsid w:val="009B245E"/>
    <w:rsid w:val="009B2532"/>
    <w:rsid w:val="009B2655"/>
    <w:rsid w:val="009B2927"/>
    <w:rsid w:val="009B3221"/>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B47"/>
    <w:rsid w:val="009C5063"/>
    <w:rsid w:val="009C520B"/>
    <w:rsid w:val="009C5430"/>
    <w:rsid w:val="009C56BA"/>
    <w:rsid w:val="009C56FE"/>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E7"/>
    <w:rsid w:val="009D63EF"/>
    <w:rsid w:val="009D64BB"/>
    <w:rsid w:val="009D65A6"/>
    <w:rsid w:val="009D6940"/>
    <w:rsid w:val="009D69A8"/>
    <w:rsid w:val="009D69F6"/>
    <w:rsid w:val="009D6AD0"/>
    <w:rsid w:val="009D6DC7"/>
    <w:rsid w:val="009D71BF"/>
    <w:rsid w:val="009D7341"/>
    <w:rsid w:val="009D75A4"/>
    <w:rsid w:val="009D76D2"/>
    <w:rsid w:val="009D79C8"/>
    <w:rsid w:val="009D7DA3"/>
    <w:rsid w:val="009E0112"/>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4071"/>
    <w:rsid w:val="009E457F"/>
    <w:rsid w:val="009E47B9"/>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6FA"/>
    <w:rsid w:val="009E798E"/>
    <w:rsid w:val="009E7C86"/>
    <w:rsid w:val="009F0001"/>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A4B"/>
    <w:rsid w:val="009F416E"/>
    <w:rsid w:val="009F41E1"/>
    <w:rsid w:val="009F426F"/>
    <w:rsid w:val="009F4375"/>
    <w:rsid w:val="009F4834"/>
    <w:rsid w:val="009F4C62"/>
    <w:rsid w:val="009F4E78"/>
    <w:rsid w:val="009F4EE6"/>
    <w:rsid w:val="009F4F05"/>
    <w:rsid w:val="009F5606"/>
    <w:rsid w:val="009F5BD3"/>
    <w:rsid w:val="009F5C67"/>
    <w:rsid w:val="009F5CA0"/>
    <w:rsid w:val="009F5CA4"/>
    <w:rsid w:val="009F5F6B"/>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C5A"/>
    <w:rsid w:val="009F7E34"/>
    <w:rsid w:val="00A003E9"/>
    <w:rsid w:val="00A00519"/>
    <w:rsid w:val="00A00B7C"/>
    <w:rsid w:val="00A00E21"/>
    <w:rsid w:val="00A01006"/>
    <w:rsid w:val="00A011C6"/>
    <w:rsid w:val="00A022B2"/>
    <w:rsid w:val="00A02B26"/>
    <w:rsid w:val="00A02D09"/>
    <w:rsid w:val="00A02EF4"/>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8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CE6"/>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70E"/>
    <w:rsid w:val="00A45818"/>
    <w:rsid w:val="00A45A3B"/>
    <w:rsid w:val="00A4639B"/>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1C3D"/>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AA"/>
    <w:rsid w:val="00A65337"/>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62"/>
    <w:rsid w:val="00A67482"/>
    <w:rsid w:val="00A67630"/>
    <w:rsid w:val="00A677C1"/>
    <w:rsid w:val="00A67A82"/>
    <w:rsid w:val="00A67A8E"/>
    <w:rsid w:val="00A67AC6"/>
    <w:rsid w:val="00A67C48"/>
    <w:rsid w:val="00A70525"/>
    <w:rsid w:val="00A707D3"/>
    <w:rsid w:val="00A70A35"/>
    <w:rsid w:val="00A70B2E"/>
    <w:rsid w:val="00A70C62"/>
    <w:rsid w:val="00A70E7A"/>
    <w:rsid w:val="00A710E1"/>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154"/>
    <w:rsid w:val="00A762EC"/>
    <w:rsid w:val="00A7634B"/>
    <w:rsid w:val="00A7641E"/>
    <w:rsid w:val="00A764E9"/>
    <w:rsid w:val="00A7662C"/>
    <w:rsid w:val="00A76696"/>
    <w:rsid w:val="00A766FC"/>
    <w:rsid w:val="00A76A52"/>
    <w:rsid w:val="00A76BF2"/>
    <w:rsid w:val="00A76C98"/>
    <w:rsid w:val="00A76FC0"/>
    <w:rsid w:val="00A770A5"/>
    <w:rsid w:val="00A77276"/>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58"/>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C33"/>
    <w:rsid w:val="00A93E41"/>
    <w:rsid w:val="00A93FC0"/>
    <w:rsid w:val="00A94069"/>
    <w:rsid w:val="00A94246"/>
    <w:rsid w:val="00A94631"/>
    <w:rsid w:val="00A94675"/>
    <w:rsid w:val="00A94865"/>
    <w:rsid w:val="00A949AD"/>
    <w:rsid w:val="00A94A70"/>
    <w:rsid w:val="00A9505F"/>
    <w:rsid w:val="00A95262"/>
    <w:rsid w:val="00A9526D"/>
    <w:rsid w:val="00A95281"/>
    <w:rsid w:val="00A953AC"/>
    <w:rsid w:val="00A955B7"/>
    <w:rsid w:val="00A955EC"/>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666"/>
    <w:rsid w:val="00A97AD4"/>
    <w:rsid w:val="00A97B8C"/>
    <w:rsid w:val="00A97E7B"/>
    <w:rsid w:val="00AA0003"/>
    <w:rsid w:val="00AA051D"/>
    <w:rsid w:val="00AA05E1"/>
    <w:rsid w:val="00AA08DE"/>
    <w:rsid w:val="00AA0B96"/>
    <w:rsid w:val="00AA109F"/>
    <w:rsid w:val="00AA116F"/>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3F9"/>
    <w:rsid w:val="00AB3418"/>
    <w:rsid w:val="00AB3491"/>
    <w:rsid w:val="00AB36F1"/>
    <w:rsid w:val="00AB3D94"/>
    <w:rsid w:val="00AB3E16"/>
    <w:rsid w:val="00AB3E3E"/>
    <w:rsid w:val="00AB3EDB"/>
    <w:rsid w:val="00AB3F13"/>
    <w:rsid w:val="00AB3FEE"/>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A6B"/>
    <w:rsid w:val="00AC2B15"/>
    <w:rsid w:val="00AC2D4E"/>
    <w:rsid w:val="00AC3084"/>
    <w:rsid w:val="00AC3431"/>
    <w:rsid w:val="00AC35E6"/>
    <w:rsid w:val="00AC38E9"/>
    <w:rsid w:val="00AC3958"/>
    <w:rsid w:val="00AC39B0"/>
    <w:rsid w:val="00AC3B50"/>
    <w:rsid w:val="00AC3C8F"/>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C7E68"/>
    <w:rsid w:val="00AD0405"/>
    <w:rsid w:val="00AD09DA"/>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920"/>
    <w:rsid w:val="00AD7927"/>
    <w:rsid w:val="00AD7984"/>
    <w:rsid w:val="00AE08F3"/>
    <w:rsid w:val="00AE0A88"/>
    <w:rsid w:val="00AE0D23"/>
    <w:rsid w:val="00AE0E9E"/>
    <w:rsid w:val="00AE1418"/>
    <w:rsid w:val="00AE14B7"/>
    <w:rsid w:val="00AE14CD"/>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956"/>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724C"/>
    <w:rsid w:val="00AF738A"/>
    <w:rsid w:val="00AF7A91"/>
    <w:rsid w:val="00AF7CDF"/>
    <w:rsid w:val="00AF7DAB"/>
    <w:rsid w:val="00AF7F09"/>
    <w:rsid w:val="00AF7F1D"/>
    <w:rsid w:val="00B00047"/>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443"/>
    <w:rsid w:val="00B02A4C"/>
    <w:rsid w:val="00B02A89"/>
    <w:rsid w:val="00B030F6"/>
    <w:rsid w:val="00B03101"/>
    <w:rsid w:val="00B032CE"/>
    <w:rsid w:val="00B033B4"/>
    <w:rsid w:val="00B03643"/>
    <w:rsid w:val="00B03825"/>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286"/>
    <w:rsid w:val="00B0747F"/>
    <w:rsid w:val="00B075EC"/>
    <w:rsid w:val="00B078FD"/>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D42"/>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1F9"/>
    <w:rsid w:val="00B423A7"/>
    <w:rsid w:val="00B424BB"/>
    <w:rsid w:val="00B4279C"/>
    <w:rsid w:val="00B427E4"/>
    <w:rsid w:val="00B42879"/>
    <w:rsid w:val="00B42B9A"/>
    <w:rsid w:val="00B42F5A"/>
    <w:rsid w:val="00B430D3"/>
    <w:rsid w:val="00B4317F"/>
    <w:rsid w:val="00B432D4"/>
    <w:rsid w:val="00B4334D"/>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31"/>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891"/>
    <w:rsid w:val="00B74910"/>
    <w:rsid w:val="00B74A0D"/>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F4C"/>
    <w:rsid w:val="00B830F7"/>
    <w:rsid w:val="00B8321E"/>
    <w:rsid w:val="00B83962"/>
    <w:rsid w:val="00B83AC3"/>
    <w:rsid w:val="00B83DF6"/>
    <w:rsid w:val="00B83EC6"/>
    <w:rsid w:val="00B8408E"/>
    <w:rsid w:val="00B840BA"/>
    <w:rsid w:val="00B848A5"/>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0E1"/>
    <w:rsid w:val="00B91259"/>
    <w:rsid w:val="00B9134E"/>
    <w:rsid w:val="00B91356"/>
    <w:rsid w:val="00B91541"/>
    <w:rsid w:val="00B9156A"/>
    <w:rsid w:val="00B918DE"/>
    <w:rsid w:val="00B919CC"/>
    <w:rsid w:val="00B91C6F"/>
    <w:rsid w:val="00B91D88"/>
    <w:rsid w:val="00B91E0F"/>
    <w:rsid w:val="00B922DA"/>
    <w:rsid w:val="00B9230D"/>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E7F"/>
    <w:rsid w:val="00BA3F29"/>
    <w:rsid w:val="00BA3F36"/>
    <w:rsid w:val="00BA4016"/>
    <w:rsid w:val="00BA40BE"/>
    <w:rsid w:val="00BA465E"/>
    <w:rsid w:val="00BA48D3"/>
    <w:rsid w:val="00BA48E0"/>
    <w:rsid w:val="00BA4A82"/>
    <w:rsid w:val="00BA4C09"/>
    <w:rsid w:val="00BA5181"/>
    <w:rsid w:val="00BA5346"/>
    <w:rsid w:val="00BA54FB"/>
    <w:rsid w:val="00BA56DA"/>
    <w:rsid w:val="00BA58FA"/>
    <w:rsid w:val="00BA590E"/>
    <w:rsid w:val="00BA5C97"/>
    <w:rsid w:val="00BA5D24"/>
    <w:rsid w:val="00BA5DED"/>
    <w:rsid w:val="00BA5EFB"/>
    <w:rsid w:val="00BA5FD1"/>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DB2"/>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0A93"/>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00"/>
    <w:rsid w:val="00BC5CE2"/>
    <w:rsid w:val="00BC6733"/>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357"/>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394"/>
    <w:rsid w:val="00BE06A9"/>
    <w:rsid w:val="00BE06F0"/>
    <w:rsid w:val="00BE072F"/>
    <w:rsid w:val="00BE0747"/>
    <w:rsid w:val="00BE07BC"/>
    <w:rsid w:val="00BE0AB2"/>
    <w:rsid w:val="00BE13B8"/>
    <w:rsid w:val="00BE16C6"/>
    <w:rsid w:val="00BE17C5"/>
    <w:rsid w:val="00BE1959"/>
    <w:rsid w:val="00BE197A"/>
    <w:rsid w:val="00BE1A06"/>
    <w:rsid w:val="00BE1E3E"/>
    <w:rsid w:val="00BE1EBC"/>
    <w:rsid w:val="00BE1F51"/>
    <w:rsid w:val="00BE2222"/>
    <w:rsid w:val="00BE254D"/>
    <w:rsid w:val="00BE2624"/>
    <w:rsid w:val="00BE269D"/>
    <w:rsid w:val="00BE28FE"/>
    <w:rsid w:val="00BE2960"/>
    <w:rsid w:val="00BE296A"/>
    <w:rsid w:val="00BE2A8F"/>
    <w:rsid w:val="00BE2B9F"/>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61F1"/>
    <w:rsid w:val="00BE6468"/>
    <w:rsid w:val="00BE65B3"/>
    <w:rsid w:val="00BE65D0"/>
    <w:rsid w:val="00BE68C1"/>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74A"/>
    <w:rsid w:val="00BF184C"/>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2ED"/>
    <w:rsid w:val="00BF46F1"/>
    <w:rsid w:val="00BF4842"/>
    <w:rsid w:val="00BF4B69"/>
    <w:rsid w:val="00BF4E32"/>
    <w:rsid w:val="00BF56A8"/>
    <w:rsid w:val="00BF58CC"/>
    <w:rsid w:val="00BF594A"/>
    <w:rsid w:val="00BF5C58"/>
    <w:rsid w:val="00BF5E0E"/>
    <w:rsid w:val="00BF606E"/>
    <w:rsid w:val="00BF60E3"/>
    <w:rsid w:val="00BF6608"/>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9E"/>
    <w:rsid w:val="00C01DFC"/>
    <w:rsid w:val="00C01F55"/>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13"/>
    <w:rsid w:val="00C04945"/>
    <w:rsid w:val="00C0501B"/>
    <w:rsid w:val="00C0517D"/>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6039"/>
    <w:rsid w:val="00C16351"/>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7258"/>
    <w:rsid w:val="00C274BE"/>
    <w:rsid w:val="00C27929"/>
    <w:rsid w:val="00C27B2F"/>
    <w:rsid w:val="00C27D6D"/>
    <w:rsid w:val="00C27F39"/>
    <w:rsid w:val="00C300E5"/>
    <w:rsid w:val="00C301C0"/>
    <w:rsid w:val="00C304DC"/>
    <w:rsid w:val="00C307CD"/>
    <w:rsid w:val="00C307FA"/>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A7"/>
    <w:rsid w:val="00C32773"/>
    <w:rsid w:val="00C32B94"/>
    <w:rsid w:val="00C32BB7"/>
    <w:rsid w:val="00C32C42"/>
    <w:rsid w:val="00C32DD0"/>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A8B"/>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B5"/>
    <w:rsid w:val="00C44FC5"/>
    <w:rsid w:val="00C4512B"/>
    <w:rsid w:val="00C45A9C"/>
    <w:rsid w:val="00C45AE2"/>
    <w:rsid w:val="00C464CD"/>
    <w:rsid w:val="00C46B53"/>
    <w:rsid w:val="00C470AA"/>
    <w:rsid w:val="00C4776E"/>
    <w:rsid w:val="00C4797E"/>
    <w:rsid w:val="00C47AE8"/>
    <w:rsid w:val="00C47C73"/>
    <w:rsid w:val="00C50033"/>
    <w:rsid w:val="00C5004B"/>
    <w:rsid w:val="00C506EC"/>
    <w:rsid w:val="00C508B7"/>
    <w:rsid w:val="00C50EE3"/>
    <w:rsid w:val="00C515C8"/>
    <w:rsid w:val="00C5173D"/>
    <w:rsid w:val="00C518A0"/>
    <w:rsid w:val="00C51D11"/>
    <w:rsid w:val="00C51D34"/>
    <w:rsid w:val="00C52091"/>
    <w:rsid w:val="00C5257E"/>
    <w:rsid w:val="00C529C9"/>
    <w:rsid w:val="00C52C37"/>
    <w:rsid w:val="00C52D62"/>
    <w:rsid w:val="00C531B4"/>
    <w:rsid w:val="00C532F9"/>
    <w:rsid w:val="00C53376"/>
    <w:rsid w:val="00C5382F"/>
    <w:rsid w:val="00C53E22"/>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81E"/>
    <w:rsid w:val="00C56825"/>
    <w:rsid w:val="00C56918"/>
    <w:rsid w:val="00C569CA"/>
    <w:rsid w:val="00C56B50"/>
    <w:rsid w:val="00C56FDB"/>
    <w:rsid w:val="00C5703A"/>
    <w:rsid w:val="00C5707E"/>
    <w:rsid w:val="00C572AE"/>
    <w:rsid w:val="00C57CC6"/>
    <w:rsid w:val="00C57EBF"/>
    <w:rsid w:val="00C6015C"/>
    <w:rsid w:val="00C601EB"/>
    <w:rsid w:val="00C605F2"/>
    <w:rsid w:val="00C60911"/>
    <w:rsid w:val="00C60C37"/>
    <w:rsid w:val="00C60E80"/>
    <w:rsid w:val="00C60EC1"/>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DB"/>
    <w:rsid w:val="00C6674C"/>
    <w:rsid w:val="00C667F6"/>
    <w:rsid w:val="00C66916"/>
    <w:rsid w:val="00C66B31"/>
    <w:rsid w:val="00C66B89"/>
    <w:rsid w:val="00C66C34"/>
    <w:rsid w:val="00C66D58"/>
    <w:rsid w:val="00C66F14"/>
    <w:rsid w:val="00C67231"/>
    <w:rsid w:val="00C6729E"/>
    <w:rsid w:val="00C676BE"/>
    <w:rsid w:val="00C676CB"/>
    <w:rsid w:val="00C67B0F"/>
    <w:rsid w:val="00C67B97"/>
    <w:rsid w:val="00C67C57"/>
    <w:rsid w:val="00C700E7"/>
    <w:rsid w:val="00C70259"/>
    <w:rsid w:val="00C7040D"/>
    <w:rsid w:val="00C705DF"/>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5D30"/>
    <w:rsid w:val="00C7699D"/>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570"/>
    <w:rsid w:val="00C83BBE"/>
    <w:rsid w:val="00C83BED"/>
    <w:rsid w:val="00C83E16"/>
    <w:rsid w:val="00C84186"/>
    <w:rsid w:val="00C845E4"/>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8E6"/>
    <w:rsid w:val="00CA2919"/>
    <w:rsid w:val="00CA2B61"/>
    <w:rsid w:val="00CA2C56"/>
    <w:rsid w:val="00CA3334"/>
    <w:rsid w:val="00CA33E1"/>
    <w:rsid w:val="00CA3523"/>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196"/>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7C2"/>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B6B"/>
    <w:rsid w:val="00CB7DBB"/>
    <w:rsid w:val="00CC009C"/>
    <w:rsid w:val="00CC00B7"/>
    <w:rsid w:val="00CC0183"/>
    <w:rsid w:val="00CC026A"/>
    <w:rsid w:val="00CC034B"/>
    <w:rsid w:val="00CC07B1"/>
    <w:rsid w:val="00CC08AC"/>
    <w:rsid w:val="00CC0AA7"/>
    <w:rsid w:val="00CC0B33"/>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85"/>
    <w:rsid w:val="00CC57AE"/>
    <w:rsid w:val="00CC5A4E"/>
    <w:rsid w:val="00CC5F48"/>
    <w:rsid w:val="00CC606C"/>
    <w:rsid w:val="00CC65AB"/>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FCC"/>
    <w:rsid w:val="00CD14CB"/>
    <w:rsid w:val="00CD179D"/>
    <w:rsid w:val="00CD197F"/>
    <w:rsid w:val="00CD1A60"/>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0C6"/>
    <w:rsid w:val="00CE7228"/>
    <w:rsid w:val="00CE74FF"/>
    <w:rsid w:val="00CE76BD"/>
    <w:rsid w:val="00CE79BC"/>
    <w:rsid w:val="00CE7A73"/>
    <w:rsid w:val="00CE7EC0"/>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BA"/>
    <w:rsid w:val="00CF3581"/>
    <w:rsid w:val="00CF3816"/>
    <w:rsid w:val="00CF3BBC"/>
    <w:rsid w:val="00CF3F01"/>
    <w:rsid w:val="00CF4107"/>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A2C"/>
    <w:rsid w:val="00D06B22"/>
    <w:rsid w:val="00D06B64"/>
    <w:rsid w:val="00D06CC4"/>
    <w:rsid w:val="00D06DED"/>
    <w:rsid w:val="00D06F3C"/>
    <w:rsid w:val="00D070E7"/>
    <w:rsid w:val="00D0735B"/>
    <w:rsid w:val="00D07556"/>
    <w:rsid w:val="00D078A9"/>
    <w:rsid w:val="00D078C9"/>
    <w:rsid w:val="00D07DCA"/>
    <w:rsid w:val="00D10318"/>
    <w:rsid w:val="00D1034D"/>
    <w:rsid w:val="00D105EB"/>
    <w:rsid w:val="00D10721"/>
    <w:rsid w:val="00D1114D"/>
    <w:rsid w:val="00D1128B"/>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19"/>
    <w:rsid w:val="00D12659"/>
    <w:rsid w:val="00D12687"/>
    <w:rsid w:val="00D126E6"/>
    <w:rsid w:val="00D12B75"/>
    <w:rsid w:val="00D12E24"/>
    <w:rsid w:val="00D12E7C"/>
    <w:rsid w:val="00D12FF7"/>
    <w:rsid w:val="00D137FE"/>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409"/>
    <w:rsid w:val="00D404CE"/>
    <w:rsid w:val="00D4053F"/>
    <w:rsid w:val="00D40668"/>
    <w:rsid w:val="00D406D1"/>
    <w:rsid w:val="00D40BAE"/>
    <w:rsid w:val="00D40E25"/>
    <w:rsid w:val="00D40E73"/>
    <w:rsid w:val="00D40E78"/>
    <w:rsid w:val="00D41009"/>
    <w:rsid w:val="00D41492"/>
    <w:rsid w:val="00D41901"/>
    <w:rsid w:val="00D41AC9"/>
    <w:rsid w:val="00D41C00"/>
    <w:rsid w:val="00D41CD0"/>
    <w:rsid w:val="00D421D9"/>
    <w:rsid w:val="00D422E4"/>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0F5"/>
    <w:rsid w:val="00D50424"/>
    <w:rsid w:val="00D5044A"/>
    <w:rsid w:val="00D509C0"/>
    <w:rsid w:val="00D50AF0"/>
    <w:rsid w:val="00D50F95"/>
    <w:rsid w:val="00D5102A"/>
    <w:rsid w:val="00D513F0"/>
    <w:rsid w:val="00D51565"/>
    <w:rsid w:val="00D51721"/>
    <w:rsid w:val="00D517D4"/>
    <w:rsid w:val="00D5188B"/>
    <w:rsid w:val="00D519D9"/>
    <w:rsid w:val="00D51A56"/>
    <w:rsid w:val="00D51AAF"/>
    <w:rsid w:val="00D51E8B"/>
    <w:rsid w:val="00D51F84"/>
    <w:rsid w:val="00D51FC9"/>
    <w:rsid w:val="00D52200"/>
    <w:rsid w:val="00D5263F"/>
    <w:rsid w:val="00D52758"/>
    <w:rsid w:val="00D5294C"/>
    <w:rsid w:val="00D52B6A"/>
    <w:rsid w:val="00D52CCC"/>
    <w:rsid w:val="00D52D46"/>
    <w:rsid w:val="00D52E94"/>
    <w:rsid w:val="00D52EC5"/>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75"/>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3D"/>
    <w:rsid w:val="00D662E2"/>
    <w:rsid w:val="00D6696F"/>
    <w:rsid w:val="00D66DAA"/>
    <w:rsid w:val="00D66DF5"/>
    <w:rsid w:val="00D6705F"/>
    <w:rsid w:val="00D67AC4"/>
    <w:rsid w:val="00D67B67"/>
    <w:rsid w:val="00D67ECB"/>
    <w:rsid w:val="00D700AB"/>
    <w:rsid w:val="00D7010A"/>
    <w:rsid w:val="00D703E9"/>
    <w:rsid w:val="00D7040B"/>
    <w:rsid w:val="00D7073A"/>
    <w:rsid w:val="00D7076F"/>
    <w:rsid w:val="00D7090F"/>
    <w:rsid w:val="00D7091C"/>
    <w:rsid w:val="00D70F5E"/>
    <w:rsid w:val="00D70F87"/>
    <w:rsid w:val="00D7123A"/>
    <w:rsid w:val="00D71554"/>
    <w:rsid w:val="00D715F8"/>
    <w:rsid w:val="00D71B2B"/>
    <w:rsid w:val="00D71BC6"/>
    <w:rsid w:val="00D722B3"/>
    <w:rsid w:val="00D7269D"/>
    <w:rsid w:val="00D726CD"/>
    <w:rsid w:val="00D72B6D"/>
    <w:rsid w:val="00D72C73"/>
    <w:rsid w:val="00D72E80"/>
    <w:rsid w:val="00D73347"/>
    <w:rsid w:val="00D7339E"/>
    <w:rsid w:val="00D73541"/>
    <w:rsid w:val="00D73682"/>
    <w:rsid w:val="00D73A3C"/>
    <w:rsid w:val="00D73A6B"/>
    <w:rsid w:val="00D73B8A"/>
    <w:rsid w:val="00D73C0F"/>
    <w:rsid w:val="00D73C60"/>
    <w:rsid w:val="00D73DAD"/>
    <w:rsid w:val="00D73E0D"/>
    <w:rsid w:val="00D73F24"/>
    <w:rsid w:val="00D74379"/>
    <w:rsid w:val="00D7440E"/>
    <w:rsid w:val="00D74461"/>
    <w:rsid w:val="00D7480B"/>
    <w:rsid w:val="00D748B6"/>
    <w:rsid w:val="00D74AF7"/>
    <w:rsid w:val="00D74B46"/>
    <w:rsid w:val="00D74EA0"/>
    <w:rsid w:val="00D7505F"/>
    <w:rsid w:val="00D75438"/>
    <w:rsid w:val="00D7568F"/>
    <w:rsid w:val="00D75843"/>
    <w:rsid w:val="00D758A0"/>
    <w:rsid w:val="00D758A1"/>
    <w:rsid w:val="00D75BFF"/>
    <w:rsid w:val="00D75CD8"/>
    <w:rsid w:val="00D75CEC"/>
    <w:rsid w:val="00D75D87"/>
    <w:rsid w:val="00D75DE8"/>
    <w:rsid w:val="00D75E85"/>
    <w:rsid w:val="00D761CB"/>
    <w:rsid w:val="00D763D0"/>
    <w:rsid w:val="00D767EE"/>
    <w:rsid w:val="00D76933"/>
    <w:rsid w:val="00D76A4B"/>
    <w:rsid w:val="00D76AF1"/>
    <w:rsid w:val="00D76DDA"/>
    <w:rsid w:val="00D76DEE"/>
    <w:rsid w:val="00D76E83"/>
    <w:rsid w:val="00D771C9"/>
    <w:rsid w:val="00D77585"/>
    <w:rsid w:val="00D7772B"/>
    <w:rsid w:val="00D77808"/>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C0"/>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A14"/>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662"/>
    <w:rsid w:val="00D948A0"/>
    <w:rsid w:val="00D94BB0"/>
    <w:rsid w:val="00D94FF3"/>
    <w:rsid w:val="00D957C0"/>
    <w:rsid w:val="00D95936"/>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B03"/>
    <w:rsid w:val="00DA0C77"/>
    <w:rsid w:val="00DA0FC0"/>
    <w:rsid w:val="00DA10CE"/>
    <w:rsid w:val="00DA12DD"/>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5B4"/>
    <w:rsid w:val="00DA3684"/>
    <w:rsid w:val="00DA3B43"/>
    <w:rsid w:val="00DA3BE7"/>
    <w:rsid w:val="00DA3F00"/>
    <w:rsid w:val="00DA3FF5"/>
    <w:rsid w:val="00DA40A2"/>
    <w:rsid w:val="00DA43CA"/>
    <w:rsid w:val="00DA490B"/>
    <w:rsid w:val="00DA492A"/>
    <w:rsid w:val="00DA492C"/>
    <w:rsid w:val="00DA4981"/>
    <w:rsid w:val="00DA4D11"/>
    <w:rsid w:val="00DA4D3C"/>
    <w:rsid w:val="00DA5319"/>
    <w:rsid w:val="00DA5791"/>
    <w:rsid w:val="00DA5821"/>
    <w:rsid w:val="00DA5873"/>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81"/>
    <w:rsid w:val="00DB62A6"/>
    <w:rsid w:val="00DB64BB"/>
    <w:rsid w:val="00DB6500"/>
    <w:rsid w:val="00DB6598"/>
    <w:rsid w:val="00DB68FF"/>
    <w:rsid w:val="00DB69B1"/>
    <w:rsid w:val="00DB6A91"/>
    <w:rsid w:val="00DB6B87"/>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4C4"/>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B2"/>
    <w:rsid w:val="00DD1ED7"/>
    <w:rsid w:val="00DD2121"/>
    <w:rsid w:val="00DD2376"/>
    <w:rsid w:val="00DD242B"/>
    <w:rsid w:val="00DD25BD"/>
    <w:rsid w:val="00DD2A5B"/>
    <w:rsid w:val="00DD2FE5"/>
    <w:rsid w:val="00DD2FF8"/>
    <w:rsid w:val="00DD3401"/>
    <w:rsid w:val="00DD3430"/>
    <w:rsid w:val="00DD3480"/>
    <w:rsid w:val="00DD34FD"/>
    <w:rsid w:val="00DD3508"/>
    <w:rsid w:val="00DD3565"/>
    <w:rsid w:val="00DD3CF2"/>
    <w:rsid w:val="00DD415A"/>
    <w:rsid w:val="00DD49D3"/>
    <w:rsid w:val="00DD4ABF"/>
    <w:rsid w:val="00DD4C02"/>
    <w:rsid w:val="00DD4C55"/>
    <w:rsid w:val="00DD4F62"/>
    <w:rsid w:val="00DD56F7"/>
    <w:rsid w:val="00DD5D63"/>
    <w:rsid w:val="00DD6241"/>
    <w:rsid w:val="00DD634C"/>
    <w:rsid w:val="00DD6396"/>
    <w:rsid w:val="00DD63E1"/>
    <w:rsid w:val="00DD6544"/>
    <w:rsid w:val="00DD6806"/>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2065"/>
    <w:rsid w:val="00DE21CF"/>
    <w:rsid w:val="00DE2646"/>
    <w:rsid w:val="00DE266C"/>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5BD0"/>
    <w:rsid w:val="00DE6079"/>
    <w:rsid w:val="00DE61AA"/>
    <w:rsid w:val="00DE672B"/>
    <w:rsid w:val="00DE6884"/>
    <w:rsid w:val="00DE6F2F"/>
    <w:rsid w:val="00DE6F7C"/>
    <w:rsid w:val="00DE7012"/>
    <w:rsid w:val="00DE7028"/>
    <w:rsid w:val="00DE724C"/>
    <w:rsid w:val="00DE7294"/>
    <w:rsid w:val="00DE72FF"/>
    <w:rsid w:val="00DE744B"/>
    <w:rsid w:val="00DE7A94"/>
    <w:rsid w:val="00DE7D03"/>
    <w:rsid w:val="00DF0178"/>
    <w:rsid w:val="00DF02EC"/>
    <w:rsid w:val="00DF050C"/>
    <w:rsid w:val="00DF0BB6"/>
    <w:rsid w:val="00DF0D33"/>
    <w:rsid w:val="00DF0E63"/>
    <w:rsid w:val="00DF1166"/>
    <w:rsid w:val="00DF1189"/>
    <w:rsid w:val="00DF1300"/>
    <w:rsid w:val="00DF1640"/>
    <w:rsid w:val="00DF1756"/>
    <w:rsid w:val="00DF18A3"/>
    <w:rsid w:val="00DF18FD"/>
    <w:rsid w:val="00DF19F6"/>
    <w:rsid w:val="00DF1ADA"/>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7BC"/>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2C7"/>
    <w:rsid w:val="00DF65B5"/>
    <w:rsid w:val="00DF66A5"/>
    <w:rsid w:val="00DF6824"/>
    <w:rsid w:val="00DF6B3C"/>
    <w:rsid w:val="00DF6B85"/>
    <w:rsid w:val="00DF6BEC"/>
    <w:rsid w:val="00DF71F7"/>
    <w:rsid w:val="00DF7226"/>
    <w:rsid w:val="00DF732A"/>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DCC"/>
    <w:rsid w:val="00E03E92"/>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50B"/>
    <w:rsid w:val="00E117A0"/>
    <w:rsid w:val="00E11C75"/>
    <w:rsid w:val="00E11EB5"/>
    <w:rsid w:val="00E11EB8"/>
    <w:rsid w:val="00E12388"/>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8EF"/>
    <w:rsid w:val="00E36977"/>
    <w:rsid w:val="00E36D0F"/>
    <w:rsid w:val="00E36E49"/>
    <w:rsid w:val="00E375F4"/>
    <w:rsid w:val="00E377BF"/>
    <w:rsid w:val="00E37C25"/>
    <w:rsid w:val="00E37F7B"/>
    <w:rsid w:val="00E40148"/>
    <w:rsid w:val="00E40362"/>
    <w:rsid w:val="00E40CEB"/>
    <w:rsid w:val="00E40DAE"/>
    <w:rsid w:val="00E41A3E"/>
    <w:rsid w:val="00E41AEB"/>
    <w:rsid w:val="00E41BEE"/>
    <w:rsid w:val="00E41D2F"/>
    <w:rsid w:val="00E420CB"/>
    <w:rsid w:val="00E422D1"/>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750"/>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75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B82"/>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07E"/>
    <w:rsid w:val="00E82392"/>
    <w:rsid w:val="00E826C8"/>
    <w:rsid w:val="00E828DA"/>
    <w:rsid w:val="00E82C73"/>
    <w:rsid w:val="00E82D7F"/>
    <w:rsid w:val="00E82FC3"/>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7"/>
    <w:rsid w:val="00E86057"/>
    <w:rsid w:val="00E861E1"/>
    <w:rsid w:val="00E861F7"/>
    <w:rsid w:val="00E8663B"/>
    <w:rsid w:val="00E86647"/>
    <w:rsid w:val="00E86BA9"/>
    <w:rsid w:val="00E8745B"/>
    <w:rsid w:val="00E87565"/>
    <w:rsid w:val="00E878D7"/>
    <w:rsid w:val="00E879F0"/>
    <w:rsid w:val="00E87AE6"/>
    <w:rsid w:val="00E87DCE"/>
    <w:rsid w:val="00E87E8F"/>
    <w:rsid w:val="00E87FA2"/>
    <w:rsid w:val="00E90199"/>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20B8"/>
    <w:rsid w:val="00E92190"/>
    <w:rsid w:val="00E924C7"/>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699"/>
    <w:rsid w:val="00E976CE"/>
    <w:rsid w:val="00E978F8"/>
    <w:rsid w:val="00E9792C"/>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30AD"/>
    <w:rsid w:val="00EA339A"/>
    <w:rsid w:val="00EA3400"/>
    <w:rsid w:val="00EA36E0"/>
    <w:rsid w:val="00EA3A2B"/>
    <w:rsid w:val="00EA3D67"/>
    <w:rsid w:val="00EA3DB9"/>
    <w:rsid w:val="00EA3ED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69A"/>
    <w:rsid w:val="00EB2987"/>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84D"/>
    <w:rsid w:val="00EB5CC3"/>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031"/>
    <w:rsid w:val="00EC0438"/>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4AB"/>
    <w:rsid w:val="00EC36DD"/>
    <w:rsid w:val="00EC384B"/>
    <w:rsid w:val="00EC3B89"/>
    <w:rsid w:val="00EC3E72"/>
    <w:rsid w:val="00EC42A3"/>
    <w:rsid w:val="00EC43A9"/>
    <w:rsid w:val="00EC4D77"/>
    <w:rsid w:val="00EC4D7B"/>
    <w:rsid w:val="00EC4E2E"/>
    <w:rsid w:val="00EC4F70"/>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232"/>
    <w:rsid w:val="00ED04CE"/>
    <w:rsid w:val="00ED0699"/>
    <w:rsid w:val="00ED0DE8"/>
    <w:rsid w:val="00ED0EB9"/>
    <w:rsid w:val="00ED13D4"/>
    <w:rsid w:val="00ED1447"/>
    <w:rsid w:val="00ED1810"/>
    <w:rsid w:val="00ED19B6"/>
    <w:rsid w:val="00ED1A39"/>
    <w:rsid w:val="00ED1B18"/>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44D7"/>
    <w:rsid w:val="00ED4781"/>
    <w:rsid w:val="00ED47B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B8F"/>
    <w:rsid w:val="00ED6DB2"/>
    <w:rsid w:val="00ED7195"/>
    <w:rsid w:val="00ED73E1"/>
    <w:rsid w:val="00ED7505"/>
    <w:rsid w:val="00ED769D"/>
    <w:rsid w:val="00ED76C7"/>
    <w:rsid w:val="00ED7865"/>
    <w:rsid w:val="00ED7ED0"/>
    <w:rsid w:val="00EE0733"/>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DC1"/>
    <w:rsid w:val="00EE5E6D"/>
    <w:rsid w:val="00EE5F15"/>
    <w:rsid w:val="00EE6116"/>
    <w:rsid w:val="00EE61DE"/>
    <w:rsid w:val="00EE620F"/>
    <w:rsid w:val="00EE62B4"/>
    <w:rsid w:val="00EE636D"/>
    <w:rsid w:val="00EE64A6"/>
    <w:rsid w:val="00EE651C"/>
    <w:rsid w:val="00EE664A"/>
    <w:rsid w:val="00EE66B1"/>
    <w:rsid w:val="00EE6881"/>
    <w:rsid w:val="00EE719C"/>
    <w:rsid w:val="00EE7449"/>
    <w:rsid w:val="00EE78B0"/>
    <w:rsid w:val="00EE7D91"/>
    <w:rsid w:val="00EE7DD4"/>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A28"/>
    <w:rsid w:val="00EF3A3D"/>
    <w:rsid w:val="00EF3A4A"/>
    <w:rsid w:val="00EF3BCA"/>
    <w:rsid w:val="00EF3D43"/>
    <w:rsid w:val="00EF408D"/>
    <w:rsid w:val="00EF4211"/>
    <w:rsid w:val="00EF4358"/>
    <w:rsid w:val="00EF447D"/>
    <w:rsid w:val="00EF493B"/>
    <w:rsid w:val="00EF496E"/>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E28"/>
    <w:rsid w:val="00EF6E38"/>
    <w:rsid w:val="00EF6EF5"/>
    <w:rsid w:val="00EF7614"/>
    <w:rsid w:val="00EF7878"/>
    <w:rsid w:val="00EF7AD2"/>
    <w:rsid w:val="00EF7C70"/>
    <w:rsid w:val="00EF7D22"/>
    <w:rsid w:val="00EF7F30"/>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E29"/>
    <w:rsid w:val="00F06F02"/>
    <w:rsid w:val="00F074BC"/>
    <w:rsid w:val="00F078A9"/>
    <w:rsid w:val="00F102E3"/>
    <w:rsid w:val="00F10437"/>
    <w:rsid w:val="00F10465"/>
    <w:rsid w:val="00F1049A"/>
    <w:rsid w:val="00F10864"/>
    <w:rsid w:val="00F108F5"/>
    <w:rsid w:val="00F10925"/>
    <w:rsid w:val="00F10FB1"/>
    <w:rsid w:val="00F1123F"/>
    <w:rsid w:val="00F11451"/>
    <w:rsid w:val="00F11644"/>
    <w:rsid w:val="00F1165E"/>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55C"/>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5ED3"/>
    <w:rsid w:val="00F2617C"/>
    <w:rsid w:val="00F2643A"/>
    <w:rsid w:val="00F26886"/>
    <w:rsid w:val="00F26964"/>
    <w:rsid w:val="00F2699C"/>
    <w:rsid w:val="00F26AF5"/>
    <w:rsid w:val="00F26C74"/>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910"/>
    <w:rsid w:val="00F42C2B"/>
    <w:rsid w:val="00F42E53"/>
    <w:rsid w:val="00F42F43"/>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BC1"/>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221"/>
    <w:rsid w:val="00F60542"/>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C2"/>
    <w:rsid w:val="00F61FDE"/>
    <w:rsid w:val="00F622E3"/>
    <w:rsid w:val="00F62377"/>
    <w:rsid w:val="00F624E3"/>
    <w:rsid w:val="00F626B5"/>
    <w:rsid w:val="00F62A32"/>
    <w:rsid w:val="00F62AE7"/>
    <w:rsid w:val="00F63289"/>
    <w:rsid w:val="00F63381"/>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C08"/>
    <w:rsid w:val="00F67E41"/>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A02EC"/>
    <w:rsid w:val="00FA0331"/>
    <w:rsid w:val="00FA039E"/>
    <w:rsid w:val="00FA03BB"/>
    <w:rsid w:val="00FA04BE"/>
    <w:rsid w:val="00FA0509"/>
    <w:rsid w:val="00FA053A"/>
    <w:rsid w:val="00FA06A3"/>
    <w:rsid w:val="00FA0E7C"/>
    <w:rsid w:val="00FA10AE"/>
    <w:rsid w:val="00FA14C5"/>
    <w:rsid w:val="00FA1576"/>
    <w:rsid w:val="00FA16C9"/>
    <w:rsid w:val="00FA187A"/>
    <w:rsid w:val="00FA1CBF"/>
    <w:rsid w:val="00FA1D8F"/>
    <w:rsid w:val="00FA2002"/>
    <w:rsid w:val="00FA22F9"/>
    <w:rsid w:val="00FA234B"/>
    <w:rsid w:val="00FA2526"/>
    <w:rsid w:val="00FA27AD"/>
    <w:rsid w:val="00FA2872"/>
    <w:rsid w:val="00FA2AB0"/>
    <w:rsid w:val="00FA34CF"/>
    <w:rsid w:val="00FA3659"/>
    <w:rsid w:val="00FA36AE"/>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97B"/>
    <w:rsid w:val="00FB6B35"/>
    <w:rsid w:val="00FB6B9D"/>
    <w:rsid w:val="00FB6C02"/>
    <w:rsid w:val="00FB6F83"/>
    <w:rsid w:val="00FB72CB"/>
    <w:rsid w:val="00FB74F6"/>
    <w:rsid w:val="00FB77BB"/>
    <w:rsid w:val="00FB7A9C"/>
    <w:rsid w:val="00FB7B1F"/>
    <w:rsid w:val="00FB7B35"/>
    <w:rsid w:val="00FB7CCB"/>
    <w:rsid w:val="00FC01CD"/>
    <w:rsid w:val="00FC0575"/>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7F2"/>
    <w:rsid w:val="00FC5876"/>
    <w:rsid w:val="00FC59FC"/>
    <w:rsid w:val="00FC5EA2"/>
    <w:rsid w:val="00FC61CA"/>
    <w:rsid w:val="00FC645D"/>
    <w:rsid w:val="00FC6546"/>
    <w:rsid w:val="00FC65A0"/>
    <w:rsid w:val="00FC6806"/>
    <w:rsid w:val="00FC6B41"/>
    <w:rsid w:val="00FC6BA7"/>
    <w:rsid w:val="00FC7184"/>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EA"/>
    <w:rsid w:val="00FD2158"/>
    <w:rsid w:val="00FD23FD"/>
    <w:rsid w:val="00FD25BA"/>
    <w:rsid w:val="00FD2804"/>
    <w:rsid w:val="00FD282A"/>
    <w:rsid w:val="00FD28EC"/>
    <w:rsid w:val="00FD2A4D"/>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C0"/>
    <w:rsid w:val="00FD4D83"/>
    <w:rsid w:val="00FD5202"/>
    <w:rsid w:val="00FD5209"/>
    <w:rsid w:val="00FD52F0"/>
    <w:rsid w:val="00FD552E"/>
    <w:rsid w:val="00FD583D"/>
    <w:rsid w:val="00FD5B99"/>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BA2"/>
    <w:rsid w:val="00FE0C77"/>
    <w:rsid w:val="00FE0E69"/>
    <w:rsid w:val="00FE125E"/>
    <w:rsid w:val="00FE1729"/>
    <w:rsid w:val="00FE1961"/>
    <w:rsid w:val="00FE1ACB"/>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977"/>
    <w:rsid w:val="00FE5F5E"/>
    <w:rsid w:val="00FE605C"/>
    <w:rsid w:val="00FE627C"/>
    <w:rsid w:val="00FE6DEC"/>
    <w:rsid w:val="00FE7376"/>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591"/>
    <w:rsid w:val="00FF591D"/>
    <w:rsid w:val="00FF5C32"/>
    <w:rsid w:val="00FF5EFE"/>
    <w:rsid w:val="00FF609A"/>
    <w:rsid w:val="00FF6CF6"/>
    <w:rsid w:val="00FF707C"/>
    <w:rsid w:val="00FF71E3"/>
    <w:rsid w:val="00FF7300"/>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6FC9731E-211C-4482-89C9-47D7D7377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rPr>
      <w:sz w:val="22"/>
    </w:rPr>
  </w:style>
  <w:style w:type="character" w:customStyle="1" w:styleId="3GPPTextChar">
    <w:name w:val="3GPP Text Char"/>
    <w:link w:val="3GPPText"/>
    <w:qFormat/>
    <w:rsid w:val="00D517D4"/>
    <w:rPr>
      <w:rFonts w:ascii="Times New Roman" w:hAnsi="Times New Roman"/>
      <w:sz w:val="22"/>
      <w:lang w:eastAsia="en-US"/>
    </w:rPr>
  </w:style>
  <w:style w:type="character" w:customStyle="1" w:styleId="TAHCar">
    <w:name w:val="TAH Car"/>
    <w:link w:val="TAH"/>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11"/>
      </w:numPr>
    </w:pPr>
  </w:style>
  <w:style w:type="numbering" w:customStyle="1" w:styleId="3GPPBullets">
    <w:name w:val="3GPP Bullets"/>
    <w:basedOn w:val="NoList"/>
    <w:uiPriority w:val="99"/>
    <w:rsid w:val="0034139C"/>
    <w:pPr>
      <w:numPr>
        <w:numId w:val="12"/>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ind w:left="567" w:hanging="567"/>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sz w:val="22"/>
      <w:lang w:eastAsia="zh-CN"/>
    </w:rPr>
  </w:style>
  <w:style w:type="character" w:customStyle="1" w:styleId="3GPPAgreementsChar">
    <w:name w:val="3GPP Agreements Char"/>
    <w:link w:val="3GPPAgreements"/>
    <w:qFormat/>
    <w:rsid w:val="00CB57C2"/>
    <w:rPr>
      <w:rFonts w:ascii="Times New Roman" w:hAnsi="Times New Roman"/>
      <w:sz w:val="22"/>
    </w:rPr>
  </w:style>
  <w:style w:type="paragraph" w:customStyle="1" w:styleId="a">
    <w:name w:val="Ссылки"/>
    <w:basedOn w:val="BodyText"/>
    <w:qFormat/>
    <w:rsid w:val="00CB57C2"/>
    <w:pPr>
      <w:numPr>
        <w:numId w:val="13"/>
      </w:numPr>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0.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9.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11585A22-9163-4866-9238-AEA5D8BDD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5511</Words>
  <Characters>31417</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17</cp:revision>
  <cp:lastPrinted>2011-11-10T14:49:00Z</cp:lastPrinted>
  <dcterms:created xsi:type="dcterms:W3CDTF">2022-08-12T20:55:00Z</dcterms:created>
  <dcterms:modified xsi:type="dcterms:W3CDTF">2022-08-12T22:40:00Z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